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57BFA" w14:textId="35712B6F" w:rsidR="00A115A9" w:rsidRDefault="004E6453" w:rsidP="00406726">
      <w:pPr>
        <w:pStyle w:val="berschrift2"/>
        <w:spacing w:before="0" w:beforeAutospacing="0" w:after="120" w:afterAutospacing="0" w:line="360" w:lineRule="auto"/>
        <w:jc w:val="center"/>
        <w:rPr>
          <w:rFonts w:ascii="Arial" w:hAnsi="Arial" w:cs="Arial"/>
          <w:sz w:val="22"/>
          <w:szCs w:val="22"/>
        </w:rPr>
      </w:pPr>
      <w:bookmarkStart w:id="0" w:name="OLE_LINK4"/>
      <w:bookmarkStart w:id="1" w:name="OLE_LINK6"/>
      <w:bookmarkStart w:id="2" w:name="OLE_LINK17"/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19C1CF6" wp14:editId="524290BE">
            <wp:extent cx="3780752" cy="1511300"/>
            <wp:effectExtent l="0" t="0" r="4445" b="0"/>
            <wp:docPr id="608380348" name="Grafik 1" descr="Ein Bild, das Schrift, Text, Logo, Symbo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380348" name="Grafik 1" descr="Ein Bild, das Schrift, Text, Logo, Symbol enthält.&#10;&#10;Automatisch generierte Beschreibung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3354" cy="1516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095053" w14:textId="21114441" w:rsidR="005837F8" w:rsidRDefault="005837F8" w:rsidP="004E6453">
      <w:pPr>
        <w:spacing w:after="120" w:line="360" w:lineRule="auto"/>
        <w:ind w:left="2977" w:firstLine="567"/>
        <w:rPr>
          <w:rFonts w:ascii="Arial" w:hAnsi="Arial" w:cs="Arial"/>
          <w:sz w:val="22"/>
          <w:szCs w:val="22"/>
        </w:rPr>
      </w:pPr>
      <w:r w:rsidRPr="008D27FC">
        <w:rPr>
          <w:rFonts w:ascii="Arial" w:hAnsi="Arial" w:cs="Arial"/>
          <w:sz w:val="22"/>
          <w:szCs w:val="22"/>
        </w:rPr>
        <w:t xml:space="preserve">Pressemitteilung </w:t>
      </w:r>
    </w:p>
    <w:p w14:paraId="5822EEFA" w14:textId="77777777" w:rsidR="00C722BA" w:rsidRDefault="00C722BA" w:rsidP="00204E1F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7811D873" w14:textId="4C956CD8" w:rsidR="009911D4" w:rsidRPr="00794327" w:rsidRDefault="00084C3E" w:rsidP="000F17CA">
      <w:pPr>
        <w:pStyle w:val="Listenabsatz"/>
        <w:numPr>
          <w:ilvl w:val="0"/>
          <w:numId w:val="1"/>
        </w:numPr>
        <w:spacing w:after="120" w:line="360" w:lineRule="auto"/>
        <w:ind w:left="425" w:hanging="425"/>
        <w:rPr>
          <w:rFonts w:ascii="Arial" w:hAnsi="Arial" w:cs="Arial"/>
          <w:b/>
          <w:sz w:val="22"/>
          <w:szCs w:val="22"/>
        </w:rPr>
      </w:pPr>
      <w:bookmarkStart w:id="3" w:name="OLE_LINK13"/>
      <w:bookmarkStart w:id="4" w:name="OLE_LINK14"/>
      <w:bookmarkStart w:id="5" w:name="OLE_LINK15"/>
      <w:bookmarkStart w:id="6" w:name="OLE_LINK16"/>
      <w:r w:rsidRPr="00794327">
        <w:rPr>
          <w:rFonts w:ascii="Arial" w:hAnsi="Arial" w:cs="Arial"/>
          <w:b/>
          <w:sz w:val="22"/>
          <w:szCs w:val="22"/>
        </w:rPr>
        <w:t xml:space="preserve">Trenton: </w:t>
      </w:r>
      <w:bookmarkStart w:id="7" w:name="OLE_LINK35"/>
      <w:bookmarkStart w:id="8" w:name="OLE_LINK36"/>
      <w:r w:rsidRPr="00794327">
        <w:rPr>
          <w:rFonts w:ascii="Arial" w:hAnsi="Arial" w:cs="Arial"/>
          <w:b/>
          <w:sz w:val="22"/>
          <w:szCs w:val="22"/>
        </w:rPr>
        <w:t>Additiv</w:t>
      </w:r>
      <w:r w:rsidR="00B10F03" w:rsidRPr="00794327">
        <w:rPr>
          <w:rFonts w:ascii="Arial" w:hAnsi="Arial" w:cs="Arial"/>
          <w:b/>
          <w:sz w:val="22"/>
          <w:szCs w:val="22"/>
        </w:rPr>
        <w:t>-M</w:t>
      </w:r>
      <w:r w:rsidRPr="00794327">
        <w:rPr>
          <w:rFonts w:ascii="Arial" w:hAnsi="Arial" w:cs="Arial"/>
          <w:b/>
          <w:sz w:val="22"/>
          <w:szCs w:val="22"/>
        </w:rPr>
        <w:t xml:space="preserve">asterbatch </w:t>
      </w:r>
      <w:bookmarkEnd w:id="7"/>
      <w:bookmarkEnd w:id="8"/>
      <w:proofErr w:type="spellStart"/>
      <w:r w:rsidRPr="00794327">
        <w:rPr>
          <w:rFonts w:ascii="Arial" w:hAnsi="Arial" w:cs="Arial"/>
          <w:b/>
          <w:sz w:val="22"/>
          <w:szCs w:val="22"/>
        </w:rPr>
        <w:t>Flow</w:t>
      </w:r>
      <w:r w:rsidR="00CE567B" w:rsidRPr="00794327">
        <w:rPr>
          <w:rFonts w:ascii="Arial" w:hAnsi="Arial" w:cs="Arial"/>
          <w:b/>
          <w:sz w:val="22"/>
          <w:szCs w:val="22"/>
        </w:rPr>
        <w:t>M</w:t>
      </w:r>
      <w:r w:rsidRPr="00794327">
        <w:rPr>
          <w:rFonts w:ascii="Arial" w:hAnsi="Arial" w:cs="Arial"/>
          <w:b/>
          <w:sz w:val="22"/>
          <w:szCs w:val="22"/>
        </w:rPr>
        <w:t>ax</w:t>
      </w:r>
      <w:proofErr w:type="spellEnd"/>
      <w:r w:rsidRPr="00794327">
        <w:rPr>
          <w:rFonts w:ascii="Arial" w:hAnsi="Arial" w:cs="Arial"/>
          <w:b/>
          <w:sz w:val="22"/>
          <w:szCs w:val="22"/>
        </w:rPr>
        <w:t xml:space="preserve"> </w:t>
      </w:r>
      <w:r w:rsidR="00F62E2F" w:rsidRPr="00794327">
        <w:rPr>
          <w:rFonts w:ascii="Arial" w:hAnsi="Arial" w:cs="Arial"/>
          <w:b/>
          <w:sz w:val="22"/>
          <w:szCs w:val="22"/>
        </w:rPr>
        <w:t xml:space="preserve">verbessert Qualität und Verarbeitung von </w:t>
      </w:r>
      <w:r w:rsidR="002C686A" w:rsidRPr="00794327">
        <w:rPr>
          <w:rFonts w:ascii="Arial" w:hAnsi="Arial" w:cs="Arial"/>
          <w:b/>
          <w:sz w:val="22"/>
          <w:szCs w:val="22"/>
        </w:rPr>
        <w:t>Recycling-</w:t>
      </w:r>
      <w:r w:rsidR="001D7566" w:rsidRPr="00794327">
        <w:rPr>
          <w:rFonts w:ascii="Arial" w:hAnsi="Arial" w:cs="Arial"/>
          <w:b/>
          <w:sz w:val="22"/>
          <w:szCs w:val="22"/>
        </w:rPr>
        <w:t>Polyethylen</w:t>
      </w:r>
    </w:p>
    <w:p w14:paraId="2BA84B1B" w14:textId="73DCA3C0" w:rsidR="004E6453" w:rsidRPr="00794327" w:rsidRDefault="004C35B4" w:rsidP="000F17CA">
      <w:pPr>
        <w:pStyle w:val="Listenabsatz"/>
        <w:numPr>
          <w:ilvl w:val="0"/>
          <w:numId w:val="1"/>
        </w:numPr>
        <w:spacing w:after="120" w:line="360" w:lineRule="auto"/>
        <w:ind w:left="425" w:hanging="425"/>
        <w:rPr>
          <w:rFonts w:ascii="Arial" w:hAnsi="Arial" w:cs="Arial"/>
          <w:b/>
          <w:sz w:val="22"/>
          <w:szCs w:val="22"/>
        </w:rPr>
      </w:pPr>
      <w:r w:rsidRPr="00794327">
        <w:rPr>
          <w:rFonts w:ascii="Arial" w:hAnsi="Arial" w:cs="Arial"/>
          <w:b/>
          <w:sz w:val="22"/>
          <w:szCs w:val="22"/>
        </w:rPr>
        <w:t xml:space="preserve">Bislang am Markt einzigartig </w:t>
      </w:r>
    </w:p>
    <w:p w14:paraId="1A767745" w14:textId="6662E010" w:rsidR="00237811" w:rsidRPr="00794327" w:rsidRDefault="004E6453" w:rsidP="004E6453">
      <w:pPr>
        <w:spacing w:after="120" w:line="360" w:lineRule="auto"/>
        <w:rPr>
          <w:rFonts w:ascii="Arial" w:eastAsiaTheme="minorEastAsia" w:hAnsi="Arial" w:cs="Arial"/>
          <w:iCs/>
          <w:sz w:val="22"/>
          <w:szCs w:val="22"/>
        </w:rPr>
      </w:pPr>
      <w:bookmarkStart w:id="9" w:name="OLE_LINK3"/>
      <w:bookmarkStart w:id="10" w:name="OLE_LINK5"/>
      <w:proofErr w:type="spellStart"/>
      <w:r w:rsidRPr="00794327">
        <w:rPr>
          <w:rFonts w:ascii="Arial" w:hAnsi="Arial" w:cs="Arial"/>
          <w:i/>
          <w:sz w:val="22"/>
          <w:szCs w:val="22"/>
        </w:rPr>
        <w:t>Jork</w:t>
      </w:r>
      <w:proofErr w:type="spellEnd"/>
      <w:r w:rsidR="00293786" w:rsidRPr="00794327">
        <w:rPr>
          <w:rFonts w:ascii="Arial" w:hAnsi="Arial" w:cs="Arial"/>
          <w:i/>
          <w:sz w:val="22"/>
          <w:szCs w:val="22"/>
        </w:rPr>
        <w:t xml:space="preserve">, den </w:t>
      </w:r>
      <w:r w:rsidR="000008E0">
        <w:rPr>
          <w:rFonts w:ascii="Arial" w:hAnsi="Arial" w:cs="Arial"/>
          <w:i/>
          <w:sz w:val="22"/>
          <w:szCs w:val="22"/>
        </w:rPr>
        <w:t>4</w:t>
      </w:r>
      <w:r w:rsidRPr="00794327">
        <w:rPr>
          <w:rFonts w:ascii="Arial" w:hAnsi="Arial" w:cs="Arial"/>
          <w:i/>
          <w:sz w:val="22"/>
          <w:szCs w:val="22"/>
        </w:rPr>
        <w:t xml:space="preserve">. </w:t>
      </w:r>
      <w:r w:rsidR="000008E0">
        <w:rPr>
          <w:rFonts w:ascii="Arial" w:hAnsi="Arial" w:cs="Arial"/>
          <w:i/>
          <w:sz w:val="22"/>
          <w:szCs w:val="22"/>
        </w:rPr>
        <w:t xml:space="preserve">September </w:t>
      </w:r>
      <w:r w:rsidR="00293786" w:rsidRPr="00794327">
        <w:rPr>
          <w:rFonts w:ascii="Arial" w:hAnsi="Arial" w:cs="Arial"/>
          <w:i/>
          <w:sz w:val="22"/>
          <w:szCs w:val="22"/>
        </w:rPr>
        <w:t>202</w:t>
      </w:r>
      <w:r w:rsidR="008D663F" w:rsidRPr="00794327">
        <w:rPr>
          <w:rFonts w:ascii="Arial" w:hAnsi="Arial" w:cs="Arial"/>
          <w:i/>
          <w:sz w:val="22"/>
          <w:szCs w:val="22"/>
        </w:rPr>
        <w:t>4</w:t>
      </w:r>
      <w:r w:rsidR="00293786" w:rsidRPr="00794327">
        <w:rPr>
          <w:rFonts w:ascii="Arial" w:hAnsi="Arial" w:cs="Arial"/>
          <w:i/>
          <w:sz w:val="22"/>
          <w:szCs w:val="22"/>
        </w:rPr>
        <w:t>.</w:t>
      </w:r>
      <w:r w:rsidR="00293786" w:rsidRPr="00794327">
        <w:rPr>
          <w:rFonts w:ascii="Arial" w:eastAsiaTheme="minorEastAsia" w:hAnsi="Arial" w:cs="Arial"/>
          <w:iCs/>
          <w:sz w:val="22"/>
          <w:szCs w:val="22"/>
        </w:rPr>
        <w:t xml:space="preserve"> </w:t>
      </w:r>
      <w:bookmarkEnd w:id="3"/>
      <w:bookmarkEnd w:id="4"/>
      <w:bookmarkEnd w:id="9"/>
      <w:r w:rsidR="00204E1F" w:rsidRPr="00794327">
        <w:rPr>
          <w:rFonts w:ascii="Arial" w:eastAsiaTheme="minorEastAsia" w:hAnsi="Arial" w:cs="Arial"/>
          <w:iCs/>
          <w:sz w:val="22"/>
          <w:szCs w:val="22"/>
        </w:rPr>
        <w:t>Ein Additiv</w:t>
      </w:r>
      <w:r w:rsidR="00B10F03" w:rsidRPr="00794327">
        <w:rPr>
          <w:rFonts w:ascii="Arial" w:eastAsiaTheme="minorEastAsia" w:hAnsi="Arial" w:cs="Arial"/>
          <w:iCs/>
          <w:sz w:val="22"/>
          <w:szCs w:val="22"/>
        </w:rPr>
        <w:t>-M</w:t>
      </w:r>
      <w:r w:rsidR="00204E1F" w:rsidRPr="00794327">
        <w:rPr>
          <w:rFonts w:ascii="Arial" w:eastAsiaTheme="minorEastAsia" w:hAnsi="Arial" w:cs="Arial"/>
          <w:iCs/>
          <w:sz w:val="22"/>
          <w:szCs w:val="22"/>
        </w:rPr>
        <w:t xml:space="preserve">asterbatch, welches </w:t>
      </w:r>
      <w:r w:rsidR="001D7566" w:rsidRPr="00794327">
        <w:rPr>
          <w:rFonts w:ascii="Arial" w:eastAsiaTheme="minorEastAsia" w:hAnsi="Arial" w:cs="Arial"/>
          <w:iCs/>
          <w:sz w:val="22"/>
          <w:szCs w:val="22"/>
        </w:rPr>
        <w:t>bei</w:t>
      </w:r>
      <w:r w:rsidR="007B07D0" w:rsidRPr="00794327">
        <w:rPr>
          <w:rFonts w:ascii="Arial" w:eastAsiaTheme="minorEastAsia" w:hAnsi="Arial" w:cs="Arial"/>
          <w:iCs/>
          <w:sz w:val="22"/>
          <w:szCs w:val="22"/>
        </w:rPr>
        <w:t>m Po</w:t>
      </w:r>
      <w:r w:rsidR="001B1B87">
        <w:rPr>
          <w:rFonts w:ascii="Arial" w:eastAsiaTheme="minorEastAsia" w:hAnsi="Arial" w:cs="Arial"/>
          <w:iCs/>
          <w:sz w:val="22"/>
          <w:szCs w:val="22"/>
        </w:rPr>
        <w:t>l</w:t>
      </w:r>
      <w:r w:rsidR="007B07D0" w:rsidRPr="00794327">
        <w:rPr>
          <w:rFonts w:ascii="Arial" w:eastAsiaTheme="minorEastAsia" w:hAnsi="Arial" w:cs="Arial"/>
          <w:iCs/>
          <w:sz w:val="22"/>
          <w:szCs w:val="22"/>
        </w:rPr>
        <w:t xml:space="preserve">yethylen-Recycling </w:t>
      </w:r>
      <w:r w:rsidR="00204E1F" w:rsidRPr="00794327">
        <w:rPr>
          <w:rFonts w:ascii="Arial" w:eastAsiaTheme="minorEastAsia" w:hAnsi="Arial" w:cs="Arial"/>
          <w:iCs/>
          <w:sz w:val="22"/>
          <w:szCs w:val="22"/>
        </w:rPr>
        <w:t>die Verarbeitung und Qualität verbessert, hat die Trenton GmbH jetzt vorgestellt. D</w:t>
      </w:r>
      <w:r w:rsidR="002C686A" w:rsidRPr="00794327">
        <w:rPr>
          <w:rFonts w:ascii="Arial" w:eastAsiaTheme="minorEastAsia" w:hAnsi="Arial" w:cs="Arial"/>
          <w:iCs/>
          <w:sz w:val="22"/>
          <w:szCs w:val="22"/>
        </w:rPr>
        <w:t>er</w:t>
      </w:r>
      <w:r w:rsidR="00204E1F" w:rsidRPr="00794327">
        <w:rPr>
          <w:rFonts w:ascii="Arial" w:eastAsiaTheme="minorEastAsia" w:hAnsi="Arial" w:cs="Arial"/>
          <w:iCs/>
          <w:sz w:val="22"/>
          <w:szCs w:val="22"/>
        </w:rPr>
        <w:t xml:space="preserve"> </w:t>
      </w:r>
      <w:r w:rsidR="002C686A" w:rsidRPr="00794327">
        <w:rPr>
          <w:rFonts w:ascii="Arial" w:eastAsiaTheme="minorEastAsia" w:hAnsi="Arial" w:cs="Arial"/>
          <w:iCs/>
          <w:sz w:val="22"/>
          <w:szCs w:val="22"/>
        </w:rPr>
        <w:t xml:space="preserve">Distributor </w:t>
      </w:r>
      <w:r w:rsidR="001D7566" w:rsidRPr="00794327">
        <w:rPr>
          <w:rFonts w:ascii="Arial" w:eastAsiaTheme="minorEastAsia" w:hAnsi="Arial" w:cs="Arial"/>
          <w:iCs/>
          <w:sz w:val="22"/>
          <w:szCs w:val="22"/>
        </w:rPr>
        <w:t xml:space="preserve">vertreibt das </w:t>
      </w:r>
      <w:r w:rsidR="00251E4C" w:rsidRPr="00794327">
        <w:rPr>
          <w:rFonts w:ascii="Arial" w:eastAsiaTheme="minorEastAsia" w:hAnsi="Arial" w:cs="Arial"/>
          <w:iCs/>
          <w:sz w:val="22"/>
          <w:szCs w:val="22"/>
        </w:rPr>
        <w:t xml:space="preserve">patentierte Material </w:t>
      </w:r>
      <w:r w:rsidR="001D7566" w:rsidRPr="00794327">
        <w:rPr>
          <w:rFonts w:ascii="Arial" w:eastAsiaTheme="minorEastAsia" w:hAnsi="Arial" w:cs="Arial"/>
          <w:iCs/>
          <w:sz w:val="22"/>
          <w:szCs w:val="22"/>
        </w:rPr>
        <w:t>unter dem Markennamen „</w:t>
      </w:r>
      <w:proofErr w:type="spellStart"/>
      <w:r w:rsidR="001D7566" w:rsidRPr="00794327">
        <w:rPr>
          <w:rFonts w:ascii="Arial" w:eastAsiaTheme="minorEastAsia" w:hAnsi="Arial" w:cs="Arial"/>
          <w:iCs/>
          <w:sz w:val="22"/>
          <w:szCs w:val="22"/>
        </w:rPr>
        <w:t>FlowMax</w:t>
      </w:r>
      <w:proofErr w:type="spellEnd"/>
      <w:r w:rsidR="001D7566" w:rsidRPr="00794327">
        <w:rPr>
          <w:rFonts w:ascii="Arial" w:eastAsiaTheme="minorEastAsia" w:hAnsi="Arial" w:cs="Arial"/>
          <w:iCs/>
          <w:sz w:val="22"/>
          <w:szCs w:val="22"/>
        </w:rPr>
        <w:t>“</w:t>
      </w:r>
      <w:r w:rsidR="00251E4C" w:rsidRPr="00794327">
        <w:rPr>
          <w:rFonts w:ascii="Arial" w:eastAsiaTheme="minorEastAsia" w:hAnsi="Arial" w:cs="Arial"/>
          <w:iCs/>
          <w:sz w:val="22"/>
          <w:szCs w:val="22"/>
        </w:rPr>
        <w:t xml:space="preserve"> im </w:t>
      </w:r>
      <w:r w:rsidR="00241656" w:rsidRPr="00794327">
        <w:rPr>
          <w:rFonts w:ascii="Arial" w:eastAsiaTheme="minorEastAsia" w:hAnsi="Arial" w:cs="Arial"/>
          <w:iCs/>
          <w:sz w:val="22"/>
          <w:szCs w:val="22"/>
        </w:rPr>
        <w:t>Exklusiv</w:t>
      </w:r>
      <w:r w:rsidR="00251E4C" w:rsidRPr="00794327">
        <w:rPr>
          <w:rFonts w:ascii="Arial" w:eastAsiaTheme="minorEastAsia" w:hAnsi="Arial" w:cs="Arial"/>
          <w:iCs/>
          <w:sz w:val="22"/>
          <w:szCs w:val="22"/>
        </w:rPr>
        <w:t xml:space="preserve">auftrag </w:t>
      </w:r>
      <w:r w:rsidR="002C686A" w:rsidRPr="00794327">
        <w:rPr>
          <w:rFonts w:ascii="Arial" w:eastAsiaTheme="minorEastAsia" w:hAnsi="Arial" w:cs="Arial"/>
          <w:iCs/>
          <w:sz w:val="22"/>
          <w:szCs w:val="22"/>
        </w:rPr>
        <w:t>des</w:t>
      </w:r>
      <w:r w:rsidR="00251E4C" w:rsidRPr="00794327">
        <w:rPr>
          <w:rFonts w:ascii="Arial" w:eastAsiaTheme="minorEastAsia" w:hAnsi="Arial" w:cs="Arial"/>
          <w:iCs/>
          <w:sz w:val="22"/>
          <w:szCs w:val="22"/>
        </w:rPr>
        <w:t xml:space="preserve"> italienischen Herstellers</w:t>
      </w:r>
      <w:r w:rsidR="002C686A" w:rsidRPr="00794327">
        <w:rPr>
          <w:rFonts w:ascii="Arial" w:eastAsiaTheme="minorEastAsia" w:hAnsi="Arial" w:cs="Arial"/>
          <w:iCs/>
          <w:sz w:val="22"/>
          <w:szCs w:val="22"/>
        </w:rPr>
        <w:t xml:space="preserve"> Kingfisher Polymers</w:t>
      </w:r>
      <w:r w:rsidR="00251E4C" w:rsidRPr="00794327">
        <w:rPr>
          <w:rFonts w:ascii="Arial" w:eastAsiaTheme="minorEastAsia" w:hAnsi="Arial" w:cs="Arial"/>
          <w:iCs/>
          <w:sz w:val="22"/>
          <w:szCs w:val="22"/>
        </w:rPr>
        <w:t>.</w:t>
      </w:r>
      <w:r w:rsidR="002C686A" w:rsidRPr="00794327">
        <w:rPr>
          <w:rFonts w:ascii="Arial" w:eastAsiaTheme="minorEastAsia" w:hAnsi="Arial" w:cs="Arial"/>
          <w:iCs/>
          <w:sz w:val="22"/>
          <w:szCs w:val="22"/>
        </w:rPr>
        <w:t xml:space="preserve"> </w:t>
      </w:r>
      <w:r w:rsidR="00334809" w:rsidRPr="00794327">
        <w:rPr>
          <w:rFonts w:ascii="Arial" w:eastAsiaTheme="minorEastAsia" w:hAnsi="Arial" w:cs="Arial"/>
          <w:iCs/>
          <w:sz w:val="22"/>
          <w:szCs w:val="22"/>
        </w:rPr>
        <w:t>Es beeinflusst u</w:t>
      </w:r>
      <w:r w:rsidR="002C686A" w:rsidRPr="00794327">
        <w:rPr>
          <w:rFonts w:ascii="Arial" w:eastAsiaTheme="minorEastAsia" w:hAnsi="Arial" w:cs="Arial"/>
          <w:iCs/>
          <w:sz w:val="22"/>
          <w:szCs w:val="22"/>
        </w:rPr>
        <w:t xml:space="preserve">nter anderem die mechanischen Eigenschaften </w:t>
      </w:r>
      <w:r w:rsidR="00334809" w:rsidRPr="00794327">
        <w:rPr>
          <w:rFonts w:ascii="Arial" w:eastAsiaTheme="minorEastAsia" w:hAnsi="Arial" w:cs="Arial"/>
          <w:iCs/>
          <w:sz w:val="22"/>
          <w:szCs w:val="22"/>
        </w:rPr>
        <w:t xml:space="preserve">positiv </w:t>
      </w:r>
      <w:r w:rsidR="002C686A" w:rsidRPr="00794327">
        <w:rPr>
          <w:rFonts w:ascii="Arial" w:eastAsiaTheme="minorEastAsia" w:hAnsi="Arial" w:cs="Arial"/>
          <w:iCs/>
          <w:sz w:val="22"/>
          <w:szCs w:val="22"/>
        </w:rPr>
        <w:t>und senkt den MFI.</w:t>
      </w:r>
    </w:p>
    <w:p w14:paraId="12F9F605" w14:textId="472FB109" w:rsidR="00251E4C" w:rsidRPr="00794327" w:rsidRDefault="00251E4C" w:rsidP="004E6453">
      <w:pPr>
        <w:spacing w:after="120" w:line="360" w:lineRule="auto"/>
        <w:rPr>
          <w:rFonts w:ascii="Arial" w:eastAsiaTheme="minorEastAsia" w:hAnsi="Arial" w:cs="Arial"/>
          <w:iCs/>
          <w:sz w:val="22"/>
          <w:szCs w:val="22"/>
        </w:rPr>
      </w:pPr>
      <w:r w:rsidRPr="00794327">
        <w:rPr>
          <w:rFonts w:ascii="Arial" w:eastAsiaTheme="minorEastAsia" w:hAnsi="Arial" w:cs="Arial"/>
          <w:iCs/>
          <w:sz w:val="22"/>
          <w:szCs w:val="22"/>
        </w:rPr>
        <w:t xml:space="preserve">Mit seiner Hilfe lässt sich die Verarbeitung auch von qualitativ minderwertigen und </w:t>
      </w:r>
      <w:r w:rsidR="00CE567B" w:rsidRPr="00794327">
        <w:rPr>
          <w:rFonts w:ascii="Arial" w:eastAsiaTheme="minorEastAsia" w:hAnsi="Arial" w:cs="Arial"/>
          <w:iCs/>
          <w:sz w:val="22"/>
          <w:szCs w:val="22"/>
        </w:rPr>
        <w:t xml:space="preserve">mit PE oder PP </w:t>
      </w:r>
      <w:r w:rsidRPr="00794327">
        <w:rPr>
          <w:rFonts w:ascii="Arial" w:eastAsiaTheme="minorEastAsia" w:hAnsi="Arial" w:cs="Arial"/>
          <w:iCs/>
          <w:sz w:val="22"/>
          <w:szCs w:val="22"/>
        </w:rPr>
        <w:t>kontaminierten Recyclingmaterialien mit unzureichenden mechanischen Eigenschaften deutlich verbessern.</w:t>
      </w:r>
      <w:r w:rsidR="00CE567B" w:rsidRPr="00794327">
        <w:rPr>
          <w:rFonts w:ascii="Arial" w:eastAsiaTheme="minorEastAsia" w:hAnsi="Arial" w:cs="Arial"/>
          <w:iCs/>
          <w:sz w:val="22"/>
          <w:szCs w:val="22"/>
        </w:rPr>
        <w:t xml:space="preserve"> Damit wird ein Problem beseitigt, </w:t>
      </w:r>
      <w:r w:rsidR="00241656" w:rsidRPr="00794327">
        <w:rPr>
          <w:rFonts w:ascii="Arial" w:eastAsiaTheme="minorEastAsia" w:hAnsi="Arial" w:cs="Arial"/>
          <w:iCs/>
          <w:sz w:val="22"/>
          <w:szCs w:val="22"/>
        </w:rPr>
        <w:t>d</w:t>
      </w:r>
      <w:r w:rsidR="00CE567B" w:rsidRPr="00794327">
        <w:rPr>
          <w:rFonts w:ascii="Arial" w:eastAsiaTheme="minorEastAsia" w:hAnsi="Arial" w:cs="Arial"/>
          <w:iCs/>
          <w:sz w:val="22"/>
          <w:szCs w:val="22"/>
        </w:rPr>
        <w:t xml:space="preserve">as insbesondere bei der Verarbeitung von </w:t>
      </w:r>
      <w:r w:rsidR="002C686A" w:rsidRPr="00794327">
        <w:rPr>
          <w:rFonts w:ascii="Arial" w:eastAsiaTheme="minorEastAsia" w:hAnsi="Arial" w:cs="Arial"/>
          <w:iCs/>
          <w:sz w:val="22"/>
          <w:szCs w:val="22"/>
        </w:rPr>
        <w:t xml:space="preserve">recyceltem </w:t>
      </w:r>
      <w:r w:rsidR="002C686A" w:rsidRPr="00794327">
        <w:rPr>
          <w:rFonts w:ascii="Arial" w:hAnsi="Arial" w:cs="Arial"/>
          <w:sz w:val="22"/>
          <w:szCs w:val="22"/>
        </w:rPr>
        <w:t>LLDPE, LDPE und HDPE</w:t>
      </w:r>
      <w:r w:rsidR="00CE567B" w:rsidRPr="00794327">
        <w:rPr>
          <w:rFonts w:ascii="Arial" w:eastAsiaTheme="minorEastAsia" w:hAnsi="Arial" w:cs="Arial"/>
          <w:iCs/>
          <w:sz w:val="22"/>
          <w:szCs w:val="22"/>
        </w:rPr>
        <w:t xml:space="preserve"> aus Post Consumer </w:t>
      </w:r>
      <w:proofErr w:type="spellStart"/>
      <w:r w:rsidR="00CE567B" w:rsidRPr="00794327">
        <w:rPr>
          <w:rFonts w:ascii="Arial" w:eastAsiaTheme="minorEastAsia" w:hAnsi="Arial" w:cs="Arial"/>
          <w:iCs/>
          <w:sz w:val="22"/>
          <w:szCs w:val="22"/>
        </w:rPr>
        <w:t>Waste</w:t>
      </w:r>
      <w:proofErr w:type="spellEnd"/>
      <w:r w:rsidR="00CE567B" w:rsidRPr="00794327">
        <w:rPr>
          <w:rFonts w:ascii="Arial" w:eastAsiaTheme="minorEastAsia" w:hAnsi="Arial" w:cs="Arial"/>
          <w:iCs/>
          <w:sz w:val="22"/>
          <w:szCs w:val="22"/>
        </w:rPr>
        <w:t xml:space="preserve"> au</w:t>
      </w:r>
      <w:r w:rsidR="00241656" w:rsidRPr="00794327">
        <w:rPr>
          <w:rFonts w:ascii="Arial" w:eastAsiaTheme="minorEastAsia" w:hAnsi="Arial" w:cs="Arial"/>
          <w:iCs/>
          <w:sz w:val="22"/>
          <w:szCs w:val="22"/>
        </w:rPr>
        <w:t>f</w:t>
      </w:r>
      <w:r w:rsidR="00CE567B" w:rsidRPr="00794327">
        <w:rPr>
          <w:rFonts w:ascii="Arial" w:eastAsiaTheme="minorEastAsia" w:hAnsi="Arial" w:cs="Arial"/>
          <w:iCs/>
          <w:sz w:val="22"/>
          <w:szCs w:val="22"/>
        </w:rPr>
        <w:t>tritt.</w:t>
      </w:r>
    </w:p>
    <w:p w14:paraId="688B4050" w14:textId="368C907F" w:rsidR="00251E4C" w:rsidRPr="00794327" w:rsidRDefault="00CE567B" w:rsidP="004E6453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794327">
        <w:rPr>
          <w:rFonts w:ascii="Arial" w:hAnsi="Arial" w:cs="Arial"/>
          <w:b/>
          <w:sz w:val="22"/>
          <w:szCs w:val="22"/>
        </w:rPr>
        <w:t xml:space="preserve">Bereits eines geringe Menge </w:t>
      </w:r>
      <w:proofErr w:type="spellStart"/>
      <w:r w:rsidRPr="00794327">
        <w:rPr>
          <w:rFonts w:ascii="Arial" w:hAnsi="Arial" w:cs="Arial"/>
          <w:b/>
          <w:sz w:val="22"/>
          <w:szCs w:val="22"/>
        </w:rPr>
        <w:t>FlowMax</w:t>
      </w:r>
      <w:proofErr w:type="spellEnd"/>
      <w:r w:rsidRPr="00794327">
        <w:rPr>
          <w:rFonts w:ascii="Arial" w:hAnsi="Arial" w:cs="Arial"/>
          <w:b/>
          <w:sz w:val="22"/>
          <w:szCs w:val="22"/>
        </w:rPr>
        <w:t xml:space="preserve"> reicht</w:t>
      </w:r>
    </w:p>
    <w:p w14:paraId="2DE7E4CF" w14:textId="1A7A04D0" w:rsidR="00E85D98" w:rsidRPr="00794327" w:rsidRDefault="00CE567B" w:rsidP="00E85D9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94327">
        <w:rPr>
          <w:rFonts w:ascii="Arial" w:hAnsi="Arial" w:cs="Arial"/>
          <w:sz w:val="22"/>
          <w:szCs w:val="22"/>
        </w:rPr>
        <w:t xml:space="preserve">Schon eine Zugabe von 0,3 bis 1 % </w:t>
      </w:r>
      <w:proofErr w:type="spellStart"/>
      <w:r w:rsidRPr="00794327">
        <w:rPr>
          <w:rFonts w:ascii="Arial" w:hAnsi="Arial" w:cs="Arial"/>
          <w:sz w:val="22"/>
          <w:szCs w:val="22"/>
        </w:rPr>
        <w:t>FlowMax</w:t>
      </w:r>
      <w:proofErr w:type="spellEnd"/>
      <w:r w:rsidRPr="00794327">
        <w:rPr>
          <w:rFonts w:ascii="Arial" w:hAnsi="Arial" w:cs="Arial"/>
          <w:sz w:val="22"/>
          <w:szCs w:val="22"/>
        </w:rPr>
        <w:t xml:space="preserve"> </w:t>
      </w:r>
      <w:r w:rsidR="000451CD" w:rsidRPr="00794327">
        <w:rPr>
          <w:rFonts w:ascii="Arial" w:hAnsi="Arial" w:cs="Arial"/>
          <w:sz w:val="22"/>
          <w:szCs w:val="22"/>
        </w:rPr>
        <w:t xml:space="preserve">bewirkt bei </w:t>
      </w:r>
      <w:r w:rsidRPr="00794327">
        <w:rPr>
          <w:rFonts w:ascii="Arial" w:hAnsi="Arial" w:cs="Arial"/>
          <w:sz w:val="22"/>
          <w:szCs w:val="22"/>
        </w:rPr>
        <w:t xml:space="preserve">allen </w:t>
      </w:r>
      <w:bookmarkStart w:id="11" w:name="OLE_LINK7"/>
      <w:bookmarkStart w:id="12" w:name="OLE_LINK8"/>
      <w:r w:rsidRPr="00794327">
        <w:rPr>
          <w:rFonts w:ascii="Arial" w:hAnsi="Arial" w:cs="Arial"/>
          <w:sz w:val="22"/>
          <w:szCs w:val="22"/>
        </w:rPr>
        <w:t xml:space="preserve">Polyethylenen </w:t>
      </w:r>
      <w:bookmarkEnd w:id="11"/>
      <w:bookmarkEnd w:id="12"/>
      <w:r w:rsidR="000451CD" w:rsidRPr="00794327">
        <w:rPr>
          <w:rFonts w:ascii="Arial" w:hAnsi="Arial" w:cs="Arial"/>
          <w:sz w:val="22"/>
          <w:szCs w:val="22"/>
        </w:rPr>
        <w:t>eine deutliche Verarbeitun</w:t>
      </w:r>
      <w:r w:rsidR="00B10F03" w:rsidRPr="00794327">
        <w:rPr>
          <w:rFonts w:ascii="Arial" w:hAnsi="Arial" w:cs="Arial"/>
          <w:sz w:val="22"/>
          <w:szCs w:val="22"/>
        </w:rPr>
        <w:t>gs</w:t>
      </w:r>
      <w:r w:rsidR="000451CD" w:rsidRPr="00794327">
        <w:rPr>
          <w:rFonts w:ascii="Arial" w:hAnsi="Arial" w:cs="Arial"/>
          <w:sz w:val="22"/>
          <w:szCs w:val="22"/>
        </w:rPr>
        <w:t>- und Qualitätsverbesserung.</w:t>
      </w:r>
      <w:r w:rsidR="00DB25B0" w:rsidRPr="00794327">
        <w:rPr>
          <w:rFonts w:ascii="Arial" w:hAnsi="Arial" w:cs="Arial"/>
          <w:sz w:val="22"/>
          <w:szCs w:val="22"/>
        </w:rPr>
        <w:t xml:space="preserve"> Die positiven Effekte treten in </w:t>
      </w:r>
      <w:r w:rsidR="002C686A" w:rsidRPr="00794327">
        <w:rPr>
          <w:rFonts w:ascii="Arial" w:hAnsi="Arial" w:cs="Arial"/>
          <w:sz w:val="22"/>
          <w:szCs w:val="22"/>
        </w:rPr>
        <w:t>vierfacher</w:t>
      </w:r>
      <w:r w:rsidR="00DB25B0" w:rsidRPr="00794327">
        <w:rPr>
          <w:rFonts w:ascii="Arial" w:hAnsi="Arial" w:cs="Arial"/>
          <w:sz w:val="22"/>
          <w:szCs w:val="22"/>
        </w:rPr>
        <w:t xml:space="preserve"> Hinsicht auf.</w:t>
      </w:r>
    </w:p>
    <w:p w14:paraId="30B11AD1" w14:textId="7BA19AA7" w:rsidR="00B10F03" w:rsidRPr="00794327" w:rsidRDefault="00B10F03" w:rsidP="00E85D9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94327">
        <w:rPr>
          <w:rFonts w:ascii="Arial" w:hAnsi="Arial" w:cs="Arial"/>
          <w:sz w:val="22"/>
          <w:szCs w:val="22"/>
        </w:rPr>
        <w:t xml:space="preserve">Erstens </w:t>
      </w:r>
      <w:r w:rsidR="00DB25B0" w:rsidRPr="00794327">
        <w:rPr>
          <w:rFonts w:ascii="Arial" w:hAnsi="Arial" w:cs="Arial"/>
          <w:sz w:val="22"/>
          <w:szCs w:val="22"/>
        </w:rPr>
        <w:t>senkt das Additiv</w:t>
      </w:r>
      <w:r w:rsidRPr="00794327">
        <w:rPr>
          <w:rFonts w:ascii="Arial" w:hAnsi="Arial" w:cs="Arial"/>
          <w:sz w:val="22"/>
          <w:szCs w:val="22"/>
        </w:rPr>
        <w:t>-M</w:t>
      </w:r>
      <w:r w:rsidR="00DB25B0" w:rsidRPr="00794327">
        <w:rPr>
          <w:rFonts w:ascii="Arial" w:hAnsi="Arial" w:cs="Arial"/>
          <w:sz w:val="22"/>
          <w:szCs w:val="22"/>
        </w:rPr>
        <w:t>asterba</w:t>
      </w:r>
      <w:r w:rsidR="00241656" w:rsidRPr="00794327">
        <w:rPr>
          <w:rFonts w:ascii="Arial" w:hAnsi="Arial" w:cs="Arial"/>
          <w:sz w:val="22"/>
          <w:szCs w:val="22"/>
        </w:rPr>
        <w:t>t</w:t>
      </w:r>
      <w:r w:rsidR="00DB25B0" w:rsidRPr="00794327">
        <w:rPr>
          <w:rFonts w:ascii="Arial" w:hAnsi="Arial" w:cs="Arial"/>
          <w:sz w:val="22"/>
          <w:szCs w:val="22"/>
        </w:rPr>
        <w:t xml:space="preserve">ch </w:t>
      </w:r>
      <w:r w:rsidRPr="00794327">
        <w:rPr>
          <w:rFonts w:ascii="Arial" w:hAnsi="Arial" w:cs="Arial"/>
          <w:sz w:val="22"/>
          <w:szCs w:val="22"/>
        </w:rPr>
        <w:t xml:space="preserve">spürbar </w:t>
      </w:r>
      <w:r w:rsidR="00DB25B0" w:rsidRPr="00794327">
        <w:rPr>
          <w:rFonts w:ascii="Arial" w:hAnsi="Arial" w:cs="Arial"/>
          <w:sz w:val="22"/>
          <w:szCs w:val="22"/>
        </w:rPr>
        <w:t xml:space="preserve">den Schmelzflussindex MFI. Durch die steigende Viskosität lassen sich Recyclingmaterialien jetzt auch bei </w:t>
      </w:r>
      <w:bookmarkStart w:id="13" w:name="OLE_LINK9"/>
      <w:bookmarkStart w:id="14" w:name="OLE_LINK10"/>
      <w:r w:rsidR="00DB25B0" w:rsidRPr="00794327">
        <w:rPr>
          <w:rFonts w:ascii="Arial" w:hAnsi="Arial" w:cs="Arial"/>
          <w:sz w:val="22"/>
          <w:szCs w:val="22"/>
        </w:rPr>
        <w:t>der Rohr-, Profil- und Folienextrusion</w:t>
      </w:r>
      <w:bookmarkEnd w:id="13"/>
      <w:bookmarkEnd w:id="14"/>
      <w:r w:rsidR="00DB25B0" w:rsidRPr="00794327">
        <w:rPr>
          <w:rFonts w:ascii="Arial" w:hAnsi="Arial" w:cs="Arial"/>
          <w:sz w:val="22"/>
          <w:szCs w:val="22"/>
        </w:rPr>
        <w:t xml:space="preserve"> einsetzen, die vorher für eine Verarbeitung zu leichtfließend waren</w:t>
      </w:r>
      <w:r w:rsidRPr="00794327">
        <w:rPr>
          <w:rFonts w:ascii="Arial" w:hAnsi="Arial" w:cs="Arial"/>
          <w:sz w:val="22"/>
          <w:szCs w:val="22"/>
        </w:rPr>
        <w:t>.</w:t>
      </w:r>
    </w:p>
    <w:p w14:paraId="763B72FA" w14:textId="23009634" w:rsidR="00015333" w:rsidRPr="00794327" w:rsidRDefault="002C686A" w:rsidP="00015333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15" w:name="OLE_LINK21"/>
      <w:bookmarkStart w:id="16" w:name="OLE_LINK22"/>
      <w:bookmarkStart w:id="17" w:name="OLE_LINK1"/>
      <w:bookmarkStart w:id="18" w:name="OLE_LINK2"/>
      <w:r w:rsidRPr="00794327">
        <w:rPr>
          <w:rFonts w:ascii="Arial" w:hAnsi="Arial" w:cs="Arial"/>
          <w:sz w:val="22"/>
          <w:szCs w:val="22"/>
        </w:rPr>
        <w:t xml:space="preserve">Zweitens </w:t>
      </w:r>
      <w:r w:rsidR="00071421" w:rsidRPr="00794327">
        <w:rPr>
          <w:rFonts w:ascii="Arial" w:hAnsi="Arial" w:cs="Arial"/>
          <w:sz w:val="22"/>
          <w:szCs w:val="22"/>
        </w:rPr>
        <w:t xml:space="preserve">erhöht sich die Schmelzstabilität, wodurch das Blasformen großer Bauteile erleichtert wird, da der extrudierte Schlauch nicht mehr </w:t>
      </w:r>
      <w:r w:rsidR="00B10F03" w:rsidRPr="00794327">
        <w:rPr>
          <w:rFonts w:ascii="Arial" w:hAnsi="Arial" w:cs="Arial"/>
          <w:sz w:val="22"/>
          <w:szCs w:val="22"/>
        </w:rPr>
        <w:t>reißt</w:t>
      </w:r>
      <w:r w:rsidR="00071421" w:rsidRPr="00794327">
        <w:rPr>
          <w:rFonts w:ascii="Arial" w:hAnsi="Arial" w:cs="Arial"/>
          <w:sz w:val="22"/>
          <w:szCs w:val="22"/>
        </w:rPr>
        <w:t>.</w:t>
      </w:r>
    </w:p>
    <w:p w14:paraId="4220087E" w14:textId="2C3DDB52" w:rsidR="00B10F03" w:rsidRPr="00794327" w:rsidRDefault="002C686A" w:rsidP="004C637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94327">
        <w:rPr>
          <w:rFonts w:ascii="Arial" w:hAnsi="Arial" w:cs="Arial"/>
          <w:sz w:val="22"/>
          <w:szCs w:val="22"/>
        </w:rPr>
        <w:t>Drittens</w:t>
      </w:r>
      <w:r w:rsidR="004C6379" w:rsidRPr="00794327">
        <w:rPr>
          <w:rFonts w:ascii="Arial" w:hAnsi="Arial" w:cs="Arial"/>
          <w:sz w:val="22"/>
          <w:szCs w:val="22"/>
        </w:rPr>
        <w:t xml:space="preserve"> verbessern sich die mechanischen Eigenschaften. So nimmt die Schlagzähigkeit zu, bei gleichbleibender oder sogar oft steigender Zugfestigkeit. </w:t>
      </w:r>
    </w:p>
    <w:p w14:paraId="403B2ABC" w14:textId="7A6E83AF" w:rsidR="004C6379" w:rsidRPr="00794327" w:rsidRDefault="002C686A" w:rsidP="004C637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94327">
        <w:rPr>
          <w:rFonts w:ascii="Arial" w:hAnsi="Arial" w:cs="Arial"/>
          <w:sz w:val="22"/>
          <w:szCs w:val="22"/>
        </w:rPr>
        <w:lastRenderedPageBreak/>
        <w:t>Viertens</w:t>
      </w:r>
      <w:r w:rsidR="004C6379" w:rsidRPr="00794327">
        <w:rPr>
          <w:rFonts w:ascii="Arial" w:hAnsi="Arial" w:cs="Arial"/>
          <w:sz w:val="22"/>
          <w:szCs w:val="22"/>
        </w:rPr>
        <w:t xml:space="preserve"> erhöht </w:t>
      </w:r>
      <w:proofErr w:type="spellStart"/>
      <w:r w:rsidR="004C6379" w:rsidRPr="00794327">
        <w:rPr>
          <w:rFonts w:ascii="Arial" w:hAnsi="Arial" w:cs="Arial"/>
          <w:sz w:val="22"/>
          <w:szCs w:val="22"/>
        </w:rPr>
        <w:t>FlowMax</w:t>
      </w:r>
      <w:proofErr w:type="spellEnd"/>
      <w:r w:rsidR="004C6379" w:rsidRPr="00794327">
        <w:rPr>
          <w:rFonts w:ascii="Arial" w:hAnsi="Arial" w:cs="Arial"/>
          <w:sz w:val="22"/>
          <w:szCs w:val="22"/>
        </w:rPr>
        <w:t xml:space="preserve"> die Homogenität der Schmelze </w:t>
      </w:r>
      <w:r w:rsidR="0007390C" w:rsidRPr="00794327">
        <w:rPr>
          <w:rFonts w:ascii="Arial" w:hAnsi="Arial" w:cs="Arial"/>
          <w:sz w:val="22"/>
          <w:szCs w:val="22"/>
        </w:rPr>
        <w:t xml:space="preserve">– </w:t>
      </w:r>
      <w:r w:rsidR="004C6379" w:rsidRPr="00794327">
        <w:rPr>
          <w:rFonts w:ascii="Arial" w:hAnsi="Arial" w:cs="Arial"/>
          <w:sz w:val="22"/>
          <w:szCs w:val="22"/>
        </w:rPr>
        <w:t xml:space="preserve">selbst bei </w:t>
      </w:r>
      <w:r w:rsidR="0007390C" w:rsidRPr="00794327">
        <w:rPr>
          <w:rFonts w:ascii="Arial" w:hAnsi="Arial" w:cs="Arial"/>
          <w:sz w:val="22"/>
          <w:szCs w:val="22"/>
        </w:rPr>
        <w:t xml:space="preserve">einer </w:t>
      </w:r>
      <w:r w:rsidR="004C6379" w:rsidRPr="00794327">
        <w:rPr>
          <w:rFonts w:ascii="Arial" w:hAnsi="Arial" w:cs="Arial"/>
          <w:sz w:val="22"/>
          <w:szCs w:val="22"/>
        </w:rPr>
        <w:t xml:space="preserve">Kontamination </w:t>
      </w:r>
      <w:r w:rsidR="0007390C" w:rsidRPr="00794327">
        <w:rPr>
          <w:rFonts w:ascii="Arial" w:hAnsi="Arial" w:cs="Arial"/>
          <w:sz w:val="22"/>
          <w:szCs w:val="22"/>
        </w:rPr>
        <w:t xml:space="preserve">mit </w:t>
      </w:r>
      <w:r w:rsidR="004C6379" w:rsidRPr="00794327">
        <w:rPr>
          <w:rFonts w:ascii="Arial" w:hAnsi="Arial" w:cs="Arial"/>
          <w:sz w:val="22"/>
          <w:szCs w:val="22"/>
        </w:rPr>
        <w:t>bis zu 15 % Polypropylen.</w:t>
      </w:r>
    </w:p>
    <w:p w14:paraId="5CB059CA" w14:textId="5885632C" w:rsidR="00D008EC" w:rsidRPr="00794327" w:rsidRDefault="00D008EC" w:rsidP="004C6379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794327">
        <w:rPr>
          <w:rFonts w:ascii="Arial" w:hAnsi="Arial" w:cs="Arial"/>
          <w:b/>
          <w:sz w:val="22"/>
          <w:szCs w:val="22"/>
        </w:rPr>
        <w:t>Auch als Coupling Agent für TPE geeignet</w:t>
      </w:r>
    </w:p>
    <w:p w14:paraId="2B7DFC35" w14:textId="277C2F73" w:rsidR="00D008EC" w:rsidRPr="00794327" w:rsidRDefault="00337B92" w:rsidP="0061106F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94327">
        <w:rPr>
          <w:rFonts w:ascii="Arial" w:hAnsi="Arial" w:cs="Arial"/>
          <w:sz w:val="22"/>
          <w:szCs w:val="22"/>
        </w:rPr>
        <w:t xml:space="preserve">Dank seiner positiven Eigenschaften lässt sich </w:t>
      </w:r>
      <w:proofErr w:type="spellStart"/>
      <w:r w:rsidRPr="00794327">
        <w:rPr>
          <w:rFonts w:ascii="Arial" w:hAnsi="Arial" w:cs="Arial"/>
          <w:sz w:val="22"/>
          <w:szCs w:val="22"/>
        </w:rPr>
        <w:t>FlowMax</w:t>
      </w:r>
      <w:proofErr w:type="spellEnd"/>
      <w:r w:rsidRPr="00794327">
        <w:rPr>
          <w:rFonts w:ascii="Arial" w:hAnsi="Arial" w:cs="Arial"/>
          <w:sz w:val="22"/>
          <w:szCs w:val="22"/>
        </w:rPr>
        <w:t xml:space="preserve"> auch </w:t>
      </w:r>
      <w:r w:rsidR="0061106F" w:rsidRPr="00794327">
        <w:rPr>
          <w:rFonts w:ascii="Arial" w:hAnsi="Arial" w:cs="Arial"/>
          <w:sz w:val="22"/>
          <w:szCs w:val="22"/>
        </w:rPr>
        <w:t xml:space="preserve">als Coupling Agent für Gummimehl </w:t>
      </w:r>
      <w:r w:rsidR="007B07D0" w:rsidRPr="00794327">
        <w:rPr>
          <w:rFonts w:ascii="Arial" w:hAnsi="Arial" w:cs="Arial"/>
          <w:sz w:val="22"/>
          <w:szCs w:val="22"/>
        </w:rPr>
        <w:t xml:space="preserve">beispielsweise </w:t>
      </w:r>
      <w:r w:rsidR="0061106F" w:rsidRPr="00794327">
        <w:rPr>
          <w:rFonts w:ascii="Arial" w:hAnsi="Arial" w:cs="Arial"/>
          <w:sz w:val="22"/>
          <w:szCs w:val="22"/>
        </w:rPr>
        <w:t>aus dem Reifenrecycling einsetzen. Beim Einsatz von 1,5%- 2,5% des Additiv</w:t>
      </w:r>
      <w:r w:rsidR="00B10F03" w:rsidRPr="00794327">
        <w:rPr>
          <w:rFonts w:ascii="Arial" w:hAnsi="Arial" w:cs="Arial"/>
          <w:sz w:val="22"/>
          <w:szCs w:val="22"/>
        </w:rPr>
        <w:t>-M</w:t>
      </w:r>
      <w:r w:rsidR="0061106F" w:rsidRPr="00794327">
        <w:rPr>
          <w:rFonts w:ascii="Arial" w:hAnsi="Arial" w:cs="Arial"/>
          <w:sz w:val="22"/>
          <w:szCs w:val="22"/>
        </w:rPr>
        <w:t>asterbatches lassen sich bis zu 50% Gummimehl in TPE einarbeiten</w:t>
      </w:r>
      <w:r w:rsidR="00A822DC" w:rsidRPr="00794327">
        <w:rPr>
          <w:rFonts w:ascii="Arial" w:hAnsi="Arial" w:cs="Arial"/>
          <w:sz w:val="22"/>
          <w:szCs w:val="22"/>
        </w:rPr>
        <w:t xml:space="preserve"> – bei </w:t>
      </w:r>
      <w:r w:rsidR="007B07D0" w:rsidRPr="00794327">
        <w:rPr>
          <w:rFonts w:ascii="Arial" w:hAnsi="Arial" w:cs="Arial"/>
          <w:sz w:val="22"/>
          <w:szCs w:val="22"/>
        </w:rPr>
        <w:t>stabilen</w:t>
      </w:r>
      <w:r w:rsidR="00A822DC" w:rsidRPr="00794327">
        <w:rPr>
          <w:rFonts w:ascii="Arial" w:hAnsi="Arial" w:cs="Arial"/>
          <w:sz w:val="22"/>
          <w:szCs w:val="22"/>
        </w:rPr>
        <w:t xml:space="preserve"> Produkteigenschaften und </w:t>
      </w:r>
      <w:r w:rsidR="007B07D0" w:rsidRPr="00794327">
        <w:rPr>
          <w:rFonts w:ascii="Arial" w:hAnsi="Arial" w:cs="Arial"/>
          <w:sz w:val="22"/>
          <w:szCs w:val="22"/>
        </w:rPr>
        <w:t xml:space="preserve">sehr guter </w:t>
      </w:r>
      <w:r w:rsidR="00A822DC" w:rsidRPr="00794327">
        <w:rPr>
          <w:rFonts w:ascii="Arial" w:hAnsi="Arial" w:cs="Arial"/>
          <w:sz w:val="22"/>
          <w:szCs w:val="22"/>
        </w:rPr>
        <w:t>Verarbeitbarkeit.</w:t>
      </w:r>
    </w:p>
    <w:p w14:paraId="70271EE7" w14:textId="54850EEA" w:rsidR="0007390C" w:rsidRPr="00794327" w:rsidRDefault="0061106F" w:rsidP="004C6379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794327">
        <w:rPr>
          <w:rFonts w:ascii="Arial" w:hAnsi="Arial" w:cs="Arial"/>
          <w:b/>
          <w:sz w:val="22"/>
          <w:szCs w:val="22"/>
        </w:rPr>
        <w:t xml:space="preserve">Die Eigenschaften von </w:t>
      </w:r>
      <w:proofErr w:type="spellStart"/>
      <w:r w:rsidR="00D008EC" w:rsidRPr="00794327">
        <w:rPr>
          <w:rFonts w:ascii="Arial" w:hAnsi="Arial" w:cs="Arial"/>
          <w:b/>
          <w:sz w:val="22"/>
          <w:szCs w:val="22"/>
        </w:rPr>
        <w:t>FlowMax</w:t>
      </w:r>
      <w:proofErr w:type="spellEnd"/>
      <w:r w:rsidR="00D008EC" w:rsidRPr="00794327">
        <w:rPr>
          <w:rFonts w:ascii="Arial" w:hAnsi="Arial" w:cs="Arial"/>
          <w:b/>
          <w:sz w:val="22"/>
          <w:szCs w:val="22"/>
        </w:rPr>
        <w:t xml:space="preserve"> </w:t>
      </w:r>
      <w:r w:rsidRPr="00794327">
        <w:rPr>
          <w:rFonts w:ascii="Arial" w:hAnsi="Arial" w:cs="Arial"/>
          <w:b/>
          <w:sz w:val="22"/>
          <w:szCs w:val="22"/>
        </w:rPr>
        <w:t xml:space="preserve">sind </w:t>
      </w:r>
      <w:r w:rsidR="00D008EC" w:rsidRPr="00794327">
        <w:rPr>
          <w:rFonts w:ascii="Arial" w:hAnsi="Arial" w:cs="Arial"/>
          <w:b/>
          <w:sz w:val="22"/>
          <w:szCs w:val="22"/>
        </w:rPr>
        <w:t>einzigartig</w:t>
      </w:r>
    </w:p>
    <w:p w14:paraId="0CDE6714" w14:textId="38D77F29" w:rsidR="004C6379" w:rsidRPr="00794327" w:rsidRDefault="0061106F" w:rsidP="0001533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94327">
        <w:rPr>
          <w:rFonts w:ascii="Arial" w:hAnsi="Arial" w:cs="Arial"/>
          <w:sz w:val="22"/>
          <w:szCs w:val="22"/>
        </w:rPr>
        <w:t xml:space="preserve">Laut </w:t>
      </w:r>
      <w:r w:rsidRPr="00794327">
        <w:rPr>
          <w:rFonts w:ascii="Arial" w:eastAsiaTheme="minorEastAsia" w:hAnsi="Arial" w:cs="Arial"/>
          <w:iCs/>
          <w:sz w:val="22"/>
          <w:szCs w:val="22"/>
        </w:rPr>
        <w:t xml:space="preserve">Anno Sebbel, Vertriebsmitarbeiter bei Trenton, ist </w:t>
      </w:r>
      <w:proofErr w:type="spellStart"/>
      <w:r w:rsidRPr="00794327">
        <w:rPr>
          <w:rFonts w:ascii="Arial" w:eastAsiaTheme="minorEastAsia" w:hAnsi="Arial" w:cs="Arial"/>
          <w:iCs/>
          <w:sz w:val="22"/>
          <w:szCs w:val="22"/>
        </w:rPr>
        <w:t>FlowMax</w:t>
      </w:r>
      <w:proofErr w:type="spellEnd"/>
      <w:r w:rsidRPr="00794327">
        <w:rPr>
          <w:rFonts w:ascii="Arial" w:eastAsiaTheme="minorEastAsia" w:hAnsi="Arial" w:cs="Arial"/>
          <w:iCs/>
          <w:sz w:val="22"/>
          <w:szCs w:val="22"/>
        </w:rPr>
        <w:t xml:space="preserve"> bislang auf dem europäischen Markt einzigartig: „Ich weiß von keinem anderen Produkt, welches die Qualität sowohl des </w:t>
      </w:r>
      <w:r w:rsidR="00B10F03" w:rsidRPr="00794327">
        <w:rPr>
          <w:rFonts w:ascii="Arial" w:eastAsiaTheme="minorEastAsia" w:hAnsi="Arial" w:cs="Arial"/>
          <w:iCs/>
          <w:sz w:val="22"/>
          <w:szCs w:val="22"/>
        </w:rPr>
        <w:t>Materials</w:t>
      </w:r>
      <w:r w:rsidRPr="00794327">
        <w:rPr>
          <w:rFonts w:ascii="Arial" w:eastAsiaTheme="minorEastAsia" w:hAnsi="Arial" w:cs="Arial"/>
          <w:iCs/>
          <w:sz w:val="22"/>
          <w:szCs w:val="22"/>
        </w:rPr>
        <w:t xml:space="preserve"> als auch </w:t>
      </w:r>
      <w:r w:rsidR="002C686A" w:rsidRPr="00794327">
        <w:rPr>
          <w:rFonts w:ascii="Arial" w:eastAsiaTheme="minorEastAsia" w:hAnsi="Arial" w:cs="Arial"/>
          <w:iCs/>
          <w:sz w:val="22"/>
          <w:szCs w:val="22"/>
        </w:rPr>
        <w:t xml:space="preserve">die Möglichkeiten </w:t>
      </w:r>
      <w:r w:rsidRPr="00794327">
        <w:rPr>
          <w:rFonts w:ascii="Arial" w:eastAsiaTheme="minorEastAsia" w:hAnsi="Arial" w:cs="Arial"/>
          <w:iCs/>
          <w:sz w:val="22"/>
          <w:szCs w:val="22"/>
        </w:rPr>
        <w:t>der Verarbeitung derart</w:t>
      </w:r>
      <w:r w:rsidR="007B07D0" w:rsidRPr="00794327">
        <w:rPr>
          <w:rFonts w:ascii="Arial" w:eastAsiaTheme="minorEastAsia" w:hAnsi="Arial" w:cs="Arial"/>
          <w:iCs/>
          <w:sz w:val="22"/>
          <w:szCs w:val="22"/>
        </w:rPr>
        <w:t xml:space="preserve"> deutlich</w:t>
      </w:r>
      <w:r w:rsidRPr="00794327">
        <w:rPr>
          <w:rFonts w:ascii="Arial" w:eastAsiaTheme="minorEastAsia" w:hAnsi="Arial" w:cs="Arial"/>
          <w:iCs/>
          <w:sz w:val="22"/>
          <w:szCs w:val="22"/>
        </w:rPr>
        <w:t xml:space="preserve"> verbessert.“</w:t>
      </w:r>
    </w:p>
    <w:p w14:paraId="224794B2" w14:textId="77777777" w:rsidR="0061106F" w:rsidRPr="00794327" w:rsidRDefault="0061106F" w:rsidP="00015333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373F1D6" w14:textId="74D4AF23" w:rsidR="00F5199F" w:rsidRPr="00794327" w:rsidRDefault="00F5199F" w:rsidP="00015333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794327">
        <w:rPr>
          <w:rFonts w:ascii="Arial" w:hAnsi="Arial" w:cs="Arial"/>
          <w:b/>
          <w:sz w:val="22"/>
          <w:szCs w:val="22"/>
        </w:rPr>
        <w:t xml:space="preserve">Über </w:t>
      </w:r>
      <w:r w:rsidR="00204E1F" w:rsidRPr="00794327">
        <w:rPr>
          <w:rFonts w:ascii="Arial" w:hAnsi="Arial" w:cs="Arial"/>
          <w:b/>
          <w:sz w:val="22"/>
          <w:szCs w:val="22"/>
        </w:rPr>
        <w:t xml:space="preserve">die </w:t>
      </w:r>
      <w:r w:rsidR="004E6453" w:rsidRPr="00794327">
        <w:rPr>
          <w:rFonts w:ascii="Arial" w:hAnsi="Arial" w:cs="Arial"/>
          <w:b/>
          <w:sz w:val="22"/>
          <w:szCs w:val="22"/>
        </w:rPr>
        <w:t>Trenton GmbH</w:t>
      </w:r>
      <w:r w:rsidRPr="00794327">
        <w:rPr>
          <w:rFonts w:ascii="Arial" w:hAnsi="Arial" w:cs="Arial"/>
          <w:b/>
          <w:sz w:val="22"/>
          <w:szCs w:val="22"/>
        </w:rPr>
        <w:t>:</w:t>
      </w:r>
    </w:p>
    <w:p w14:paraId="244B6142" w14:textId="000E34F1" w:rsidR="008D663F" w:rsidRPr="00794327" w:rsidRDefault="002C686A" w:rsidP="008D663F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19" w:name="OLE_LINK31"/>
      <w:bookmarkStart w:id="20" w:name="OLE_LINK32"/>
      <w:bookmarkEnd w:id="10"/>
      <w:bookmarkEnd w:id="15"/>
      <w:bookmarkEnd w:id="16"/>
      <w:bookmarkEnd w:id="17"/>
      <w:bookmarkEnd w:id="18"/>
      <w:r w:rsidRPr="00794327">
        <w:rPr>
          <w:rFonts w:ascii="Arial" w:hAnsi="Arial" w:cs="Arial"/>
          <w:sz w:val="22"/>
          <w:szCs w:val="22"/>
        </w:rPr>
        <w:t>Die</w:t>
      </w:r>
      <w:r w:rsidR="001D7566" w:rsidRPr="00794327">
        <w:rPr>
          <w:rFonts w:ascii="Arial" w:hAnsi="Arial" w:cs="Arial"/>
          <w:sz w:val="22"/>
          <w:szCs w:val="22"/>
        </w:rPr>
        <w:t xml:space="preserve"> </w:t>
      </w:r>
      <w:r w:rsidR="0061106F" w:rsidRPr="00794327">
        <w:rPr>
          <w:rFonts w:ascii="Arial" w:hAnsi="Arial" w:cs="Arial"/>
          <w:sz w:val="22"/>
          <w:szCs w:val="22"/>
        </w:rPr>
        <w:t xml:space="preserve">2001 gegründete </w:t>
      </w:r>
      <w:r w:rsidRPr="00794327">
        <w:rPr>
          <w:rFonts w:ascii="Arial" w:hAnsi="Arial" w:cs="Arial"/>
          <w:sz w:val="22"/>
          <w:szCs w:val="22"/>
        </w:rPr>
        <w:t xml:space="preserve">Trenton GmbH </w:t>
      </w:r>
      <w:r w:rsidR="001D7566" w:rsidRPr="00794327">
        <w:rPr>
          <w:rFonts w:ascii="Arial" w:hAnsi="Arial" w:cs="Arial"/>
          <w:sz w:val="22"/>
          <w:szCs w:val="22"/>
        </w:rPr>
        <w:t xml:space="preserve">mit Sitz in </w:t>
      </w:r>
      <w:proofErr w:type="spellStart"/>
      <w:r w:rsidR="001D7566" w:rsidRPr="00794327">
        <w:rPr>
          <w:rFonts w:ascii="Arial" w:hAnsi="Arial" w:cs="Arial"/>
          <w:sz w:val="22"/>
          <w:szCs w:val="22"/>
        </w:rPr>
        <w:t>Jork</w:t>
      </w:r>
      <w:proofErr w:type="spellEnd"/>
      <w:r w:rsidR="001D7566" w:rsidRPr="00794327">
        <w:rPr>
          <w:rFonts w:ascii="Arial" w:hAnsi="Arial" w:cs="Arial"/>
          <w:sz w:val="22"/>
          <w:szCs w:val="22"/>
        </w:rPr>
        <w:t xml:space="preserve"> bei Hamburg ist ein Distributor für innovative, technisch anspruchsvolle und erklärungsbedürftige Additive für die kunststoffverarbeitende Industrie. Im Auftrag internationaler Hersteller vertreibt </w:t>
      </w:r>
      <w:r w:rsidR="007D576D">
        <w:rPr>
          <w:rFonts w:ascii="Arial" w:hAnsi="Arial" w:cs="Arial"/>
          <w:sz w:val="22"/>
          <w:szCs w:val="22"/>
        </w:rPr>
        <w:t>sie</w:t>
      </w:r>
      <w:r w:rsidR="001D7566" w:rsidRPr="00794327">
        <w:rPr>
          <w:rFonts w:ascii="Arial" w:hAnsi="Arial" w:cs="Arial"/>
          <w:sz w:val="22"/>
          <w:szCs w:val="22"/>
        </w:rPr>
        <w:t xml:space="preserve"> deren Produkte auf dem europäischen Markt.</w:t>
      </w:r>
    </w:p>
    <w:bookmarkEnd w:id="19"/>
    <w:bookmarkEnd w:id="20"/>
    <w:p w14:paraId="65512A20" w14:textId="77777777" w:rsidR="00E749C7" w:rsidRPr="008D27FC" w:rsidRDefault="00E749C7" w:rsidP="000F17CA">
      <w:pPr>
        <w:spacing w:after="120" w:line="360" w:lineRule="auto"/>
        <w:rPr>
          <w:rFonts w:ascii="Arial" w:eastAsiaTheme="minorEastAsia" w:hAnsi="Arial" w:cs="Arial"/>
          <w:b/>
          <w:bCs/>
          <w:iCs/>
          <w:sz w:val="22"/>
          <w:szCs w:val="22"/>
        </w:rPr>
      </w:pPr>
    </w:p>
    <w:p w14:paraId="0B0506CD" w14:textId="430C8BA5" w:rsidR="00204E1F" w:rsidRDefault="00C722BA" w:rsidP="000F17CA">
      <w:pPr>
        <w:spacing w:after="120" w:line="360" w:lineRule="auto"/>
        <w:rPr>
          <w:rFonts w:ascii="Arial" w:eastAsiaTheme="minorEastAsia" w:hAnsi="Arial" w:cs="Arial"/>
          <w:b/>
          <w:bCs/>
          <w:iCs/>
          <w:sz w:val="22"/>
          <w:szCs w:val="22"/>
        </w:rPr>
      </w:pPr>
      <w:r>
        <w:rPr>
          <w:rFonts w:ascii="Arial" w:eastAsiaTheme="minorEastAsia" w:hAnsi="Arial" w:cs="Arial"/>
          <w:b/>
          <w:bCs/>
          <w:iCs/>
          <w:sz w:val="22"/>
          <w:szCs w:val="22"/>
        </w:rPr>
        <w:br w:type="column"/>
      </w:r>
    </w:p>
    <w:p w14:paraId="34B41958" w14:textId="5F1385E8" w:rsidR="00E074BF" w:rsidRPr="008D27FC" w:rsidRDefault="004E6453" w:rsidP="000F17CA">
      <w:pPr>
        <w:spacing w:after="120" w:line="360" w:lineRule="auto"/>
        <w:rPr>
          <w:rFonts w:ascii="Arial" w:eastAsiaTheme="minorEastAsia" w:hAnsi="Arial" w:cs="Arial"/>
          <w:b/>
          <w:bCs/>
          <w:iCs/>
          <w:sz w:val="22"/>
          <w:szCs w:val="22"/>
        </w:rPr>
      </w:pPr>
      <w:r>
        <w:rPr>
          <w:rFonts w:ascii="Arial" w:eastAsiaTheme="minorEastAsia" w:hAnsi="Arial" w:cs="Arial"/>
          <w:b/>
          <w:bCs/>
          <w:iCs/>
          <w:sz w:val="22"/>
          <w:szCs w:val="22"/>
        </w:rPr>
        <w:t>Bilder</w:t>
      </w:r>
      <w:r w:rsidR="00E074BF" w:rsidRPr="008D27FC">
        <w:rPr>
          <w:rFonts w:ascii="Arial" w:eastAsiaTheme="minorEastAsia" w:hAnsi="Arial" w:cs="Arial"/>
          <w:b/>
          <w:bCs/>
          <w:iCs/>
          <w:sz w:val="22"/>
          <w:szCs w:val="22"/>
        </w:rPr>
        <w:t>:</w:t>
      </w:r>
    </w:p>
    <w:p w14:paraId="43BC5F49" w14:textId="67E5FC3C" w:rsidR="005F1980" w:rsidRPr="005F1980" w:rsidRDefault="00084C3E" w:rsidP="005F198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D0A7B76" wp14:editId="0260AFBD">
            <wp:extent cx="5400000" cy="2957313"/>
            <wp:effectExtent l="0" t="0" r="0" b="1905"/>
            <wp:docPr id="270371122" name="Grafik 2" descr="Ein Bild, das Text, Screenshot, Zahl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371122" name="Grafik 2" descr="Ein Bild, das Text, Screenshot, Zahl, Schrift enthält.&#10;&#10;Automatisch generierte Beschreibun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957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DC29CC" w14:textId="46268984" w:rsidR="004E6453" w:rsidRPr="005F1980" w:rsidRDefault="004E6453" w:rsidP="004E6453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Bild 1</w:t>
      </w:r>
      <w:r w:rsidRPr="005F1980">
        <w:rPr>
          <w:rFonts w:ascii="Arial" w:hAnsi="Arial" w:cs="Arial"/>
          <w:sz w:val="22"/>
          <w:szCs w:val="22"/>
        </w:rPr>
        <w:t>:</w:t>
      </w:r>
    </w:p>
    <w:p w14:paraId="2E3C280B" w14:textId="3C10F211" w:rsidR="004E6453" w:rsidRPr="005F1980" w:rsidRDefault="00F20A26" w:rsidP="004E6453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21" w:name="OLE_LINK88"/>
      <w:bookmarkStart w:id="22" w:name="OLE_LINK89"/>
      <w:bookmarkStart w:id="23" w:name="OLE_LINK86"/>
      <w:bookmarkStart w:id="24" w:name="OLE_LINK87"/>
      <w:bookmarkStart w:id="25" w:name="OLE_LINK33"/>
      <w:bookmarkStart w:id="26" w:name="OLE_LINK34"/>
      <w:r>
        <w:rPr>
          <w:rFonts w:ascii="Arial" w:hAnsi="Arial" w:cs="Arial"/>
          <w:sz w:val="22"/>
          <w:szCs w:val="22"/>
        </w:rPr>
        <w:t xml:space="preserve">Bereits eine geringe Zugabe von 0,3 – 1% </w:t>
      </w:r>
      <w:proofErr w:type="spellStart"/>
      <w:r>
        <w:rPr>
          <w:rFonts w:ascii="Arial" w:hAnsi="Arial" w:cs="Arial"/>
          <w:sz w:val="22"/>
          <w:szCs w:val="22"/>
        </w:rPr>
        <w:t>Flow</w:t>
      </w:r>
      <w:r w:rsidR="00B10F03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ax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bookmarkEnd w:id="21"/>
      <w:bookmarkEnd w:id="22"/>
      <w:r>
        <w:rPr>
          <w:rFonts w:ascii="Arial" w:hAnsi="Arial" w:cs="Arial"/>
          <w:sz w:val="22"/>
          <w:szCs w:val="22"/>
        </w:rPr>
        <w:t>senkt be</w:t>
      </w:r>
      <w:r w:rsidR="00DB25B0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allen Polyethylenen den </w:t>
      </w:r>
      <w:r w:rsidR="00084C3E" w:rsidRPr="00F20A26">
        <w:rPr>
          <w:rFonts w:ascii="Arial" w:hAnsi="Arial" w:cs="Arial"/>
          <w:sz w:val="22"/>
          <w:szCs w:val="22"/>
        </w:rPr>
        <w:t>MFI</w:t>
      </w:r>
      <w:bookmarkEnd w:id="23"/>
      <w:bookmarkEnd w:id="24"/>
      <w:r>
        <w:rPr>
          <w:rFonts w:ascii="Arial" w:hAnsi="Arial" w:cs="Arial"/>
          <w:sz w:val="22"/>
          <w:szCs w:val="22"/>
        </w:rPr>
        <w:t xml:space="preserve"> deutlich </w:t>
      </w:r>
      <w:bookmarkEnd w:id="25"/>
      <w:bookmarkEnd w:id="26"/>
      <w:r>
        <w:rPr>
          <w:rFonts w:ascii="Arial" w:hAnsi="Arial" w:cs="Arial"/>
          <w:sz w:val="22"/>
          <w:szCs w:val="22"/>
        </w:rPr>
        <w:t>(gemessen in</w:t>
      </w:r>
      <w:r w:rsidRPr="00F20A26">
        <w:rPr>
          <w:rFonts w:ascii="Arial" w:hAnsi="Arial" w:cs="Arial"/>
          <w:sz w:val="22"/>
          <w:szCs w:val="22"/>
        </w:rPr>
        <w:t xml:space="preserve"> g/10 min </w:t>
      </w:r>
      <w:r>
        <w:rPr>
          <w:rFonts w:ascii="Arial" w:hAnsi="Arial" w:cs="Arial"/>
          <w:sz w:val="22"/>
          <w:szCs w:val="22"/>
        </w:rPr>
        <w:t xml:space="preserve">für </w:t>
      </w:r>
      <w:r w:rsidRPr="00F20A26">
        <w:rPr>
          <w:rFonts w:ascii="Arial" w:hAnsi="Arial" w:cs="Arial"/>
          <w:sz w:val="22"/>
          <w:szCs w:val="22"/>
        </w:rPr>
        <w:t xml:space="preserve">5 kg Material bei </w:t>
      </w:r>
      <w:r w:rsidR="00C722BA">
        <w:rPr>
          <w:rFonts w:ascii="Arial" w:hAnsi="Arial" w:cs="Arial"/>
          <w:sz w:val="22"/>
          <w:szCs w:val="22"/>
        </w:rPr>
        <w:t xml:space="preserve">einer </w:t>
      </w:r>
      <w:r w:rsidR="00084C3E" w:rsidRPr="00F20A26">
        <w:rPr>
          <w:rFonts w:ascii="Arial" w:hAnsi="Arial" w:cs="Arial"/>
          <w:sz w:val="22"/>
          <w:szCs w:val="22"/>
        </w:rPr>
        <w:t xml:space="preserve">Prüftemperatur </w:t>
      </w:r>
      <w:r w:rsidR="00C722BA">
        <w:rPr>
          <w:rFonts w:ascii="Arial" w:hAnsi="Arial" w:cs="Arial"/>
          <w:sz w:val="22"/>
          <w:szCs w:val="22"/>
        </w:rPr>
        <w:t xml:space="preserve">von </w:t>
      </w:r>
      <w:r w:rsidR="00084C3E" w:rsidRPr="00F20A26">
        <w:rPr>
          <w:rFonts w:ascii="Arial" w:hAnsi="Arial" w:cs="Arial"/>
          <w:sz w:val="22"/>
          <w:szCs w:val="22"/>
        </w:rPr>
        <w:t>190 ºC</w:t>
      </w:r>
      <w:r>
        <w:rPr>
          <w:rFonts w:ascii="Arial" w:hAnsi="Arial" w:cs="Arial"/>
          <w:sz w:val="22"/>
          <w:szCs w:val="22"/>
        </w:rPr>
        <w:t xml:space="preserve">). Dadurch wird Recyclingmaterial in größeren Mengen </w:t>
      </w:r>
      <w:r w:rsidR="00C722BA">
        <w:rPr>
          <w:rFonts w:ascii="Arial" w:hAnsi="Arial" w:cs="Arial"/>
          <w:sz w:val="22"/>
          <w:szCs w:val="22"/>
        </w:rPr>
        <w:t xml:space="preserve">und </w:t>
      </w:r>
      <w:r>
        <w:rPr>
          <w:rFonts w:ascii="Arial" w:hAnsi="Arial" w:cs="Arial"/>
          <w:sz w:val="22"/>
          <w:szCs w:val="22"/>
        </w:rPr>
        <w:t xml:space="preserve">auch bei Anwendungen einsetzbar, wo es bislang nicht sinnvoll war </w:t>
      </w:r>
      <w:r w:rsidR="004E6453" w:rsidRPr="005F1980">
        <w:rPr>
          <w:rFonts w:ascii="Arial" w:hAnsi="Arial" w:cs="Arial"/>
          <w:sz w:val="22"/>
          <w:szCs w:val="22"/>
        </w:rPr>
        <w:t>(</w:t>
      </w:r>
      <w:r w:rsidR="004E6453">
        <w:rPr>
          <w:rFonts w:ascii="Arial" w:hAnsi="Arial" w:cs="Arial"/>
          <w:sz w:val="22"/>
          <w:szCs w:val="22"/>
        </w:rPr>
        <w:t>Bild</w:t>
      </w:r>
      <w:r w:rsidR="004E6453" w:rsidRPr="005F1980">
        <w:rPr>
          <w:rFonts w:ascii="Arial" w:hAnsi="Arial" w:cs="Arial"/>
          <w:sz w:val="22"/>
          <w:szCs w:val="22"/>
        </w:rPr>
        <w:t xml:space="preserve">: </w:t>
      </w:r>
      <w:r w:rsidR="004E6453">
        <w:rPr>
          <w:rFonts w:ascii="Arial" w:hAnsi="Arial" w:cs="Arial"/>
          <w:sz w:val="22"/>
          <w:szCs w:val="22"/>
        </w:rPr>
        <w:t>Trenton</w:t>
      </w:r>
      <w:r w:rsidR="004E6453" w:rsidRPr="005F1980">
        <w:rPr>
          <w:rFonts w:ascii="Arial" w:hAnsi="Arial" w:cs="Arial"/>
          <w:sz w:val="22"/>
          <w:szCs w:val="22"/>
        </w:rPr>
        <w:t>).</w:t>
      </w:r>
    </w:p>
    <w:p w14:paraId="5CE56DB8" w14:textId="23AA8DAD" w:rsidR="005F1980" w:rsidRPr="005F1980" w:rsidRDefault="00084C3E" w:rsidP="005F198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109F45F" wp14:editId="737FA16C">
            <wp:extent cx="5400000" cy="2966843"/>
            <wp:effectExtent l="0" t="0" r="0" b="5080"/>
            <wp:docPr id="187652677" name="Grafik 4" descr="Ein Bild, das Text, Screenshot, Zahl, Reih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652677" name="Grafik 4" descr="Ein Bild, das Text, Screenshot, Zahl, Reihe enthält.&#10;&#10;Automatisch generierte Beschreibun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966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F0C46" w14:textId="3C4F073A" w:rsidR="005F1980" w:rsidRPr="005F1980" w:rsidRDefault="004E6453" w:rsidP="005F1980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27" w:name="OLE_LINK84"/>
      <w:bookmarkStart w:id="28" w:name="OLE_LINK85"/>
      <w:r>
        <w:rPr>
          <w:rFonts w:ascii="Arial" w:hAnsi="Arial" w:cs="Arial"/>
          <w:sz w:val="22"/>
          <w:szCs w:val="22"/>
        </w:rPr>
        <w:t xml:space="preserve">Bild </w:t>
      </w:r>
      <w:r w:rsidR="00F20A26">
        <w:rPr>
          <w:rFonts w:ascii="Arial" w:hAnsi="Arial" w:cs="Arial"/>
          <w:sz w:val="22"/>
          <w:szCs w:val="22"/>
        </w:rPr>
        <w:t>2</w:t>
      </w:r>
      <w:r w:rsidR="005F1980" w:rsidRPr="005F1980">
        <w:rPr>
          <w:rFonts w:ascii="Arial" w:hAnsi="Arial" w:cs="Arial"/>
          <w:sz w:val="22"/>
          <w:szCs w:val="22"/>
        </w:rPr>
        <w:t>:</w:t>
      </w:r>
    </w:p>
    <w:p w14:paraId="1E76D0DE" w14:textId="727D8973" w:rsidR="005F1980" w:rsidRDefault="00F20A26" w:rsidP="005F198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</w:t>
      </w:r>
      <w:r w:rsidR="00084C3E" w:rsidRPr="00084C3E">
        <w:rPr>
          <w:rFonts w:ascii="Arial" w:hAnsi="Arial" w:cs="Arial"/>
          <w:sz w:val="22"/>
          <w:szCs w:val="22"/>
        </w:rPr>
        <w:t xml:space="preserve">Kerbschlagzähigkeit </w:t>
      </w:r>
      <w:r>
        <w:rPr>
          <w:rFonts w:ascii="Arial" w:hAnsi="Arial" w:cs="Arial"/>
          <w:sz w:val="22"/>
          <w:szCs w:val="22"/>
        </w:rPr>
        <w:t xml:space="preserve">– gemessen im </w:t>
      </w:r>
      <w:proofErr w:type="spellStart"/>
      <w:r>
        <w:rPr>
          <w:rFonts w:ascii="Arial" w:hAnsi="Arial" w:cs="Arial"/>
          <w:sz w:val="22"/>
          <w:szCs w:val="22"/>
        </w:rPr>
        <w:t>Izod</w:t>
      </w:r>
      <w:proofErr w:type="spellEnd"/>
      <w:r>
        <w:rPr>
          <w:rFonts w:ascii="Arial" w:hAnsi="Arial" w:cs="Arial"/>
          <w:sz w:val="22"/>
          <w:szCs w:val="22"/>
        </w:rPr>
        <w:t xml:space="preserve">-Verfahren – wird durch die </w:t>
      </w:r>
      <w:proofErr w:type="spellStart"/>
      <w:r>
        <w:rPr>
          <w:rFonts w:ascii="Arial" w:hAnsi="Arial" w:cs="Arial"/>
          <w:sz w:val="22"/>
          <w:szCs w:val="22"/>
        </w:rPr>
        <w:t>FlowMax</w:t>
      </w:r>
      <w:proofErr w:type="spellEnd"/>
      <w:r>
        <w:rPr>
          <w:rFonts w:ascii="Arial" w:hAnsi="Arial" w:cs="Arial"/>
          <w:sz w:val="22"/>
          <w:szCs w:val="22"/>
        </w:rPr>
        <w:t>-Zugabe deutlich gesteigert…</w:t>
      </w:r>
      <w:r w:rsidR="005F1980" w:rsidRPr="005F1980">
        <w:rPr>
          <w:rFonts w:ascii="Arial" w:hAnsi="Arial" w:cs="Arial"/>
          <w:sz w:val="22"/>
          <w:szCs w:val="22"/>
        </w:rPr>
        <w:t xml:space="preserve"> (</w:t>
      </w:r>
      <w:r w:rsidR="004E6453">
        <w:rPr>
          <w:rFonts w:ascii="Arial" w:hAnsi="Arial" w:cs="Arial"/>
          <w:sz w:val="22"/>
          <w:szCs w:val="22"/>
        </w:rPr>
        <w:t>Bild</w:t>
      </w:r>
      <w:r w:rsidR="005F1980" w:rsidRPr="005F1980">
        <w:rPr>
          <w:rFonts w:ascii="Arial" w:hAnsi="Arial" w:cs="Arial"/>
          <w:sz w:val="22"/>
          <w:szCs w:val="22"/>
        </w:rPr>
        <w:t xml:space="preserve">: </w:t>
      </w:r>
      <w:r w:rsidR="004E6453">
        <w:rPr>
          <w:rFonts w:ascii="Arial" w:hAnsi="Arial" w:cs="Arial"/>
          <w:sz w:val="22"/>
          <w:szCs w:val="22"/>
        </w:rPr>
        <w:t>Trenton</w:t>
      </w:r>
      <w:r w:rsidR="005F1980" w:rsidRPr="005F1980">
        <w:rPr>
          <w:rFonts w:ascii="Arial" w:hAnsi="Arial" w:cs="Arial"/>
          <w:sz w:val="22"/>
          <w:szCs w:val="22"/>
        </w:rPr>
        <w:t>).</w:t>
      </w:r>
    </w:p>
    <w:p w14:paraId="4AA724C6" w14:textId="77777777" w:rsidR="00F20A26" w:rsidRPr="005F1980" w:rsidRDefault="00F20A26" w:rsidP="00F20A26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33C89EBB" wp14:editId="5EB7B3DF">
            <wp:extent cx="5400000" cy="2957313"/>
            <wp:effectExtent l="0" t="0" r="0" b="1905"/>
            <wp:docPr id="111058502" name="Grafik 3" descr="Ein Bild, das Text, Screenshot, Zahl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58502" name="Grafik 3" descr="Ein Bild, das Text, Screenshot, Zahl, Schrift enthält.&#10;&#10;Automatisch generierte Beschreibun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957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3AAAC8" w14:textId="64C6A58D" w:rsidR="00F20A26" w:rsidRPr="005F1980" w:rsidRDefault="00F20A26" w:rsidP="00F20A26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Bild </w:t>
      </w:r>
      <w:r w:rsidR="00241656">
        <w:rPr>
          <w:rFonts w:ascii="Arial" w:hAnsi="Arial" w:cs="Arial"/>
          <w:sz w:val="22"/>
          <w:szCs w:val="22"/>
        </w:rPr>
        <w:t>3</w:t>
      </w:r>
      <w:r w:rsidRPr="005F1980">
        <w:rPr>
          <w:rFonts w:ascii="Arial" w:hAnsi="Arial" w:cs="Arial"/>
          <w:sz w:val="22"/>
          <w:szCs w:val="22"/>
        </w:rPr>
        <w:t>:</w:t>
      </w:r>
    </w:p>
    <w:p w14:paraId="2AB66EE2" w14:textId="058B928B" w:rsidR="00F20A26" w:rsidRPr="005F1980" w:rsidRDefault="00F20A26" w:rsidP="00F20A26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 gleichzeitig </w:t>
      </w:r>
      <w:r w:rsidR="00C722BA">
        <w:rPr>
          <w:rFonts w:ascii="Arial" w:hAnsi="Arial" w:cs="Arial"/>
          <w:sz w:val="22"/>
          <w:szCs w:val="22"/>
        </w:rPr>
        <w:t xml:space="preserve">bleibt </w:t>
      </w:r>
      <w:r>
        <w:rPr>
          <w:rFonts w:ascii="Arial" w:hAnsi="Arial" w:cs="Arial"/>
          <w:sz w:val="22"/>
          <w:szCs w:val="22"/>
        </w:rPr>
        <w:t xml:space="preserve">die </w:t>
      </w:r>
      <w:r w:rsidRPr="00084C3E">
        <w:rPr>
          <w:rFonts w:ascii="Arial" w:hAnsi="Arial" w:cs="Arial"/>
          <w:sz w:val="22"/>
          <w:szCs w:val="22"/>
        </w:rPr>
        <w:t>Zugfestigkeit bei Streckung (MPa)</w:t>
      </w:r>
      <w:r w:rsidRPr="005F1980">
        <w:rPr>
          <w:rFonts w:ascii="Arial" w:hAnsi="Arial" w:cs="Arial"/>
          <w:sz w:val="22"/>
          <w:szCs w:val="22"/>
        </w:rPr>
        <w:t xml:space="preserve"> </w:t>
      </w:r>
      <w:r w:rsidR="00C722BA">
        <w:rPr>
          <w:rFonts w:ascii="Arial" w:hAnsi="Arial" w:cs="Arial"/>
          <w:sz w:val="22"/>
          <w:szCs w:val="22"/>
        </w:rPr>
        <w:t xml:space="preserve">mindestens gleich oder nimmt sogar – wie in der Grafik – </w:t>
      </w:r>
      <w:r w:rsidR="00C42615">
        <w:rPr>
          <w:rFonts w:ascii="Arial" w:hAnsi="Arial" w:cs="Arial"/>
          <w:sz w:val="22"/>
          <w:szCs w:val="22"/>
        </w:rPr>
        <w:t xml:space="preserve">zu </w:t>
      </w:r>
      <w:r w:rsidRPr="005F1980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Bild</w:t>
      </w:r>
      <w:r w:rsidRPr="005F1980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Trenton</w:t>
      </w:r>
      <w:r w:rsidRPr="005F1980">
        <w:rPr>
          <w:rFonts w:ascii="Arial" w:hAnsi="Arial" w:cs="Arial"/>
          <w:sz w:val="22"/>
          <w:szCs w:val="22"/>
        </w:rPr>
        <w:t>).</w:t>
      </w:r>
    </w:p>
    <w:p w14:paraId="03A0A7F9" w14:textId="77777777" w:rsidR="00F20A26" w:rsidRPr="005F1980" w:rsidRDefault="00F20A26" w:rsidP="005F1980">
      <w:pPr>
        <w:spacing w:after="120" w:line="360" w:lineRule="auto"/>
        <w:rPr>
          <w:rFonts w:ascii="Arial" w:hAnsi="Arial" w:cs="Arial"/>
          <w:sz w:val="22"/>
          <w:szCs w:val="22"/>
        </w:rPr>
      </w:pPr>
    </w:p>
    <w:bookmarkEnd w:id="27"/>
    <w:bookmarkEnd w:id="28"/>
    <w:p w14:paraId="6EF28103" w14:textId="77777777" w:rsidR="005F1980" w:rsidRPr="008D27FC" w:rsidRDefault="005F1980" w:rsidP="005F1980">
      <w:pPr>
        <w:spacing w:after="120" w:line="360" w:lineRule="auto"/>
        <w:rPr>
          <w:rFonts w:ascii="Arial" w:eastAsiaTheme="minorEastAsia" w:hAnsi="Arial" w:cs="Arial"/>
          <w:iCs/>
          <w:sz w:val="22"/>
          <w:szCs w:val="22"/>
        </w:rPr>
      </w:pPr>
    </w:p>
    <w:p w14:paraId="3F6FE011" w14:textId="77777777" w:rsidR="00EC0922" w:rsidRDefault="00E074BF" w:rsidP="008D663F">
      <w:pPr>
        <w:widowControl w:val="0"/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8D27FC">
        <w:rPr>
          <w:rFonts w:ascii="Arial" w:hAnsi="Arial" w:cs="Arial"/>
          <w:b/>
          <w:bCs/>
          <w:sz w:val="22"/>
          <w:szCs w:val="22"/>
        </w:rPr>
        <w:t xml:space="preserve">Den Text der Pressemitteilung als Word-Dokument und die Bilder in Druckqualität können Sie außerdem herunterladen von der Seite </w:t>
      </w:r>
    </w:p>
    <w:p w14:paraId="6BC87D55" w14:textId="3FC330F5" w:rsidR="005F1980" w:rsidRPr="008D27FC" w:rsidRDefault="00614969" w:rsidP="00614969">
      <w:pPr>
        <w:widowControl w:val="0"/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hyperlink r:id="rId10" w:history="1">
        <w:r w:rsidRPr="00D27E1A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https://www.auchkomm.com/aktuellepressetexte#581</w:t>
        </w:r>
      </w:hyperlink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7BD5B3D" w14:textId="77777777" w:rsidR="00E074BF" w:rsidRPr="008D27FC" w:rsidRDefault="00E074BF" w:rsidP="000F17CA">
      <w:pPr>
        <w:pBdr>
          <w:top w:val="single" w:sz="4" w:space="1" w:color="auto"/>
        </w:pBdr>
        <w:spacing w:after="120" w:line="360" w:lineRule="auto"/>
        <w:outlineLvl w:val="0"/>
        <w:rPr>
          <w:rFonts w:ascii="Arial" w:hAnsi="Arial" w:cs="Arial"/>
          <w:b/>
          <w:sz w:val="22"/>
          <w:szCs w:val="22"/>
        </w:rPr>
      </w:pPr>
      <w:r w:rsidRPr="008D27FC">
        <w:rPr>
          <w:rFonts w:ascii="Arial" w:hAnsi="Arial" w:cs="Arial"/>
          <w:b/>
          <w:sz w:val="22"/>
          <w:szCs w:val="22"/>
        </w:rPr>
        <w:t xml:space="preserve">Ansprechpartner: </w:t>
      </w:r>
    </w:p>
    <w:p w14:paraId="7E2E1F90" w14:textId="77777777" w:rsidR="004E6453" w:rsidRPr="004E6453" w:rsidRDefault="004E6453" w:rsidP="004E6453">
      <w:pPr>
        <w:spacing w:after="120" w:line="360" w:lineRule="auto"/>
        <w:rPr>
          <w:rFonts w:ascii="Arial" w:eastAsiaTheme="minorEastAsia" w:hAnsi="Arial" w:cs="Arial"/>
          <w:iCs/>
          <w:sz w:val="22"/>
          <w:szCs w:val="22"/>
        </w:rPr>
      </w:pPr>
      <w:bookmarkStart w:id="29" w:name="OLE_LINK11"/>
      <w:bookmarkStart w:id="30" w:name="OLE_LINK12"/>
      <w:r w:rsidRPr="004E6453">
        <w:rPr>
          <w:rFonts w:ascii="Arial" w:eastAsiaTheme="minorEastAsia" w:hAnsi="Arial" w:cs="Arial"/>
          <w:iCs/>
          <w:sz w:val="22"/>
          <w:szCs w:val="22"/>
        </w:rPr>
        <w:t>Anno Sebbel</w:t>
      </w:r>
      <w:bookmarkEnd w:id="29"/>
      <w:bookmarkEnd w:id="30"/>
      <w:r w:rsidRPr="004E6453">
        <w:rPr>
          <w:rFonts w:ascii="Arial" w:eastAsiaTheme="minorEastAsia" w:hAnsi="Arial" w:cs="Arial"/>
          <w:iCs/>
          <w:sz w:val="22"/>
          <w:szCs w:val="22"/>
        </w:rPr>
        <w:t>, Vertrieb</w:t>
      </w:r>
    </w:p>
    <w:p w14:paraId="4A7DC65B" w14:textId="77777777" w:rsidR="004E6453" w:rsidRPr="004E6453" w:rsidRDefault="004E6453" w:rsidP="004E6453">
      <w:pPr>
        <w:spacing w:after="120" w:line="360" w:lineRule="auto"/>
        <w:rPr>
          <w:rFonts w:ascii="Arial" w:eastAsiaTheme="minorEastAsia" w:hAnsi="Arial" w:cs="Arial"/>
          <w:iCs/>
          <w:sz w:val="22"/>
          <w:szCs w:val="22"/>
        </w:rPr>
      </w:pPr>
      <w:bookmarkStart w:id="31" w:name="OLE_LINK29"/>
      <w:bookmarkStart w:id="32" w:name="OLE_LINK30"/>
      <w:r w:rsidRPr="004E6453">
        <w:rPr>
          <w:rFonts w:ascii="Arial" w:eastAsiaTheme="minorEastAsia" w:hAnsi="Arial" w:cs="Arial"/>
          <w:iCs/>
          <w:sz w:val="22"/>
          <w:szCs w:val="22"/>
        </w:rPr>
        <w:t>Trenton GmbH</w:t>
      </w:r>
      <w:bookmarkEnd w:id="31"/>
      <w:bookmarkEnd w:id="32"/>
      <w:r w:rsidRPr="004E6453">
        <w:rPr>
          <w:rFonts w:ascii="Arial" w:eastAsiaTheme="minorEastAsia" w:hAnsi="Arial" w:cs="Arial"/>
          <w:iCs/>
          <w:sz w:val="22"/>
          <w:szCs w:val="22"/>
        </w:rPr>
        <w:t xml:space="preserve">, Ostfeld 21 A, 21635 </w:t>
      </w:r>
      <w:proofErr w:type="spellStart"/>
      <w:r w:rsidRPr="004E6453">
        <w:rPr>
          <w:rFonts w:ascii="Arial" w:eastAsiaTheme="minorEastAsia" w:hAnsi="Arial" w:cs="Arial"/>
          <w:iCs/>
          <w:sz w:val="22"/>
          <w:szCs w:val="22"/>
        </w:rPr>
        <w:t>Jork</w:t>
      </w:r>
      <w:proofErr w:type="spellEnd"/>
      <w:r w:rsidRPr="004E6453">
        <w:rPr>
          <w:rFonts w:ascii="Arial" w:eastAsiaTheme="minorEastAsia" w:hAnsi="Arial" w:cs="Arial"/>
          <w:iCs/>
          <w:sz w:val="22"/>
          <w:szCs w:val="22"/>
        </w:rPr>
        <w:t xml:space="preserve"> </w:t>
      </w:r>
    </w:p>
    <w:p w14:paraId="562F723D" w14:textId="77777777" w:rsidR="004E6453" w:rsidRPr="004E6453" w:rsidRDefault="004E6453" w:rsidP="004E6453">
      <w:pPr>
        <w:spacing w:after="120" w:line="360" w:lineRule="auto"/>
        <w:rPr>
          <w:rFonts w:ascii="Arial" w:eastAsiaTheme="minorEastAsia" w:hAnsi="Arial" w:cs="Arial"/>
          <w:iCs/>
          <w:sz w:val="22"/>
          <w:szCs w:val="22"/>
        </w:rPr>
      </w:pPr>
      <w:r w:rsidRPr="004E6453">
        <w:rPr>
          <w:rFonts w:ascii="Arial" w:eastAsiaTheme="minorEastAsia" w:hAnsi="Arial" w:cs="Arial"/>
          <w:iCs/>
          <w:sz w:val="22"/>
          <w:szCs w:val="22"/>
        </w:rPr>
        <w:t>Tel.: +49 40 742 14 655</w:t>
      </w:r>
      <w:r>
        <w:rPr>
          <w:rFonts w:ascii="Arial" w:eastAsiaTheme="minorEastAsia" w:hAnsi="Arial" w:cs="Arial"/>
          <w:iCs/>
          <w:sz w:val="22"/>
          <w:szCs w:val="22"/>
        </w:rPr>
        <w:t xml:space="preserve">, </w:t>
      </w:r>
      <w:r w:rsidRPr="004E6453">
        <w:rPr>
          <w:rFonts w:ascii="Arial" w:eastAsiaTheme="minorEastAsia" w:hAnsi="Arial" w:cs="Arial"/>
          <w:iCs/>
          <w:sz w:val="22"/>
          <w:szCs w:val="22"/>
        </w:rPr>
        <w:t>E-Mail:</w:t>
      </w:r>
      <w:r>
        <w:rPr>
          <w:rFonts w:ascii="Arial" w:eastAsiaTheme="minorEastAsia" w:hAnsi="Arial" w:cs="Arial"/>
          <w:b/>
          <w:bCs/>
          <w:iCs/>
          <w:sz w:val="22"/>
          <w:szCs w:val="22"/>
        </w:rPr>
        <w:t xml:space="preserve"> </w:t>
      </w:r>
      <w:hyperlink r:id="rId11" w:history="1">
        <w:r w:rsidRPr="0082775D">
          <w:rPr>
            <w:rStyle w:val="Hyperlink"/>
            <w:rFonts w:ascii="Arial" w:eastAsiaTheme="minorEastAsia" w:hAnsi="Arial" w:cs="Arial"/>
            <w:b/>
            <w:bCs/>
            <w:iCs/>
            <w:sz w:val="22"/>
            <w:szCs w:val="22"/>
          </w:rPr>
          <w:t>a.sebbel@trenton.eu</w:t>
        </w:r>
      </w:hyperlink>
    </w:p>
    <w:p w14:paraId="753E7E8D" w14:textId="77777777" w:rsidR="004E6453" w:rsidRPr="004E6453" w:rsidRDefault="004E6453" w:rsidP="004E6453">
      <w:pPr>
        <w:spacing w:after="120" w:line="360" w:lineRule="auto"/>
        <w:rPr>
          <w:rFonts w:ascii="Arial" w:eastAsiaTheme="minorEastAsia" w:hAnsi="Arial" w:cs="Arial"/>
          <w:b/>
          <w:bCs/>
          <w:iCs/>
          <w:sz w:val="22"/>
          <w:szCs w:val="22"/>
        </w:rPr>
      </w:pPr>
      <w:r w:rsidRPr="004E6453">
        <w:rPr>
          <w:rFonts w:ascii="Arial" w:eastAsiaTheme="minorEastAsia" w:hAnsi="Arial" w:cs="Arial"/>
          <w:iCs/>
          <w:sz w:val="22"/>
          <w:szCs w:val="22"/>
        </w:rPr>
        <w:t>Weitere Informationen unter</w:t>
      </w:r>
      <w:r>
        <w:rPr>
          <w:rFonts w:ascii="Arial" w:eastAsiaTheme="minorEastAsia" w:hAnsi="Arial" w:cs="Arial"/>
          <w:b/>
          <w:bCs/>
          <w:iCs/>
          <w:sz w:val="22"/>
          <w:szCs w:val="22"/>
        </w:rPr>
        <w:t xml:space="preserve"> </w:t>
      </w:r>
      <w:hyperlink r:id="rId12" w:history="1">
        <w:r w:rsidRPr="004E6453">
          <w:rPr>
            <w:rStyle w:val="Hyperlink"/>
            <w:rFonts w:ascii="Arial" w:eastAsiaTheme="minorEastAsia" w:hAnsi="Arial" w:cs="Arial"/>
            <w:b/>
            <w:bCs/>
            <w:iCs/>
            <w:sz w:val="22"/>
            <w:szCs w:val="22"/>
          </w:rPr>
          <w:t>www.trenton.eu</w:t>
        </w:r>
      </w:hyperlink>
    </w:p>
    <w:p w14:paraId="1AD883AA" w14:textId="77777777" w:rsidR="008D663F" w:rsidRDefault="008D663F" w:rsidP="000F17CA">
      <w:pPr>
        <w:spacing w:after="120" w:line="360" w:lineRule="auto"/>
        <w:outlineLvl w:val="0"/>
        <w:rPr>
          <w:rFonts w:ascii="Arial" w:hAnsi="Arial" w:cs="Arial"/>
          <w:b/>
          <w:sz w:val="22"/>
          <w:szCs w:val="22"/>
        </w:rPr>
      </w:pPr>
    </w:p>
    <w:p w14:paraId="489D0FB8" w14:textId="46E6AF1B" w:rsidR="00E074BF" w:rsidRPr="008D27FC" w:rsidRDefault="00E074BF" w:rsidP="000F17CA">
      <w:pPr>
        <w:spacing w:after="120" w:line="360" w:lineRule="auto"/>
        <w:outlineLvl w:val="0"/>
        <w:rPr>
          <w:rFonts w:ascii="Arial" w:hAnsi="Arial" w:cs="Arial"/>
          <w:b/>
          <w:sz w:val="22"/>
          <w:szCs w:val="22"/>
        </w:rPr>
      </w:pPr>
      <w:r w:rsidRPr="008D27FC">
        <w:rPr>
          <w:rFonts w:ascii="Arial" w:hAnsi="Arial" w:cs="Arial"/>
          <w:b/>
          <w:sz w:val="22"/>
          <w:szCs w:val="22"/>
        </w:rPr>
        <w:t>Belegexemplar erbeten:</w:t>
      </w:r>
    </w:p>
    <w:p w14:paraId="46EF0EA8" w14:textId="7470006A" w:rsidR="007F2807" w:rsidRPr="008D27FC" w:rsidRDefault="00E074BF" w:rsidP="000F17CA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D27FC">
        <w:rPr>
          <w:rFonts w:ascii="Arial" w:hAnsi="Arial" w:cs="Arial"/>
          <w:sz w:val="22"/>
          <w:szCs w:val="22"/>
        </w:rPr>
        <w:t xml:space="preserve">auchkomm Unternehmenskommunikation, F. Stephan Auch, Hochstraße 11, D-90429 Nürnberg, </w:t>
      </w:r>
      <w:hyperlink r:id="rId13" w:history="1">
        <w:r w:rsidRPr="008D27FC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 w:rsidRPr="008D27FC">
        <w:rPr>
          <w:rFonts w:ascii="Arial" w:hAnsi="Arial" w:cs="Arial"/>
          <w:sz w:val="22"/>
          <w:szCs w:val="22"/>
        </w:rPr>
        <w:t xml:space="preserve">, </w:t>
      </w:r>
      <w:hyperlink r:id="rId14" w:history="1">
        <w:r w:rsidRPr="008D27FC"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 w:rsidRPr="008D27FC">
        <w:rPr>
          <w:rFonts w:ascii="Arial" w:hAnsi="Arial" w:cs="Arial"/>
          <w:sz w:val="22"/>
          <w:szCs w:val="22"/>
        </w:rPr>
        <w:t>.</w:t>
      </w:r>
      <w:bookmarkEnd w:id="0"/>
      <w:bookmarkEnd w:id="1"/>
      <w:bookmarkEnd w:id="2"/>
      <w:bookmarkEnd w:id="5"/>
      <w:bookmarkEnd w:id="6"/>
    </w:p>
    <w:sectPr w:rsidR="007F2807" w:rsidRPr="008D27FC" w:rsidSect="00A641D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53E3D"/>
    <w:multiLevelType w:val="multilevel"/>
    <w:tmpl w:val="DBFCC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CF0B2F"/>
    <w:multiLevelType w:val="hybridMultilevel"/>
    <w:tmpl w:val="A31CF792"/>
    <w:lvl w:ilvl="0" w:tplc="2CE25F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548C7"/>
    <w:multiLevelType w:val="multilevel"/>
    <w:tmpl w:val="6540A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14203C"/>
    <w:multiLevelType w:val="hybridMultilevel"/>
    <w:tmpl w:val="331C0802"/>
    <w:lvl w:ilvl="0" w:tplc="55F86196">
      <w:start w:val="7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0C0E37D0"/>
    <w:multiLevelType w:val="hybridMultilevel"/>
    <w:tmpl w:val="16622570"/>
    <w:lvl w:ilvl="0" w:tplc="9AE4C9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63696"/>
    <w:multiLevelType w:val="hybridMultilevel"/>
    <w:tmpl w:val="AE52F0D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80649"/>
    <w:multiLevelType w:val="hybridMultilevel"/>
    <w:tmpl w:val="8B7C9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0A085E"/>
    <w:multiLevelType w:val="hybridMultilevel"/>
    <w:tmpl w:val="FCFAAEFC"/>
    <w:lvl w:ilvl="0" w:tplc="648EF796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8759F"/>
    <w:multiLevelType w:val="hybridMultilevel"/>
    <w:tmpl w:val="8CF658DA"/>
    <w:lvl w:ilvl="0" w:tplc="F95AA3F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01702"/>
    <w:multiLevelType w:val="hybridMultilevel"/>
    <w:tmpl w:val="64DA7340"/>
    <w:lvl w:ilvl="0" w:tplc="6990184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F47E15"/>
    <w:multiLevelType w:val="hybridMultilevel"/>
    <w:tmpl w:val="A864AEDC"/>
    <w:lvl w:ilvl="0" w:tplc="1D64D3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0106EA"/>
    <w:multiLevelType w:val="multilevel"/>
    <w:tmpl w:val="C8200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0B02EA"/>
    <w:multiLevelType w:val="hybridMultilevel"/>
    <w:tmpl w:val="070A6162"/>
    <w:lvl w:ilvl="0" w:tplc="11BCB5B2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D543B5"/>
    <w:multiLevelType w:val="multilevel"/>
    <w:tmpl w:val="60A07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98083097">
    <w:abstractNumId w:val="6"/>
  </w:num>
  <w:num w:numId="2" w16cid:durableId="1305885993">
    <w:abstractNumId w:val="3"/>
  </w:num>
  <w:num w:numId="3" w16cid:durableId="1821380392">
    <w:abstractNumId w:val="10"/>
  </w:num>
  <w:num w:numId="4" w16cid:durableId="1492136523">
    <w:abstractNumId w:val="4"/>
  </w:num>
  <w:num w:numId="5" w16cid:durableId="5229364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16886553">
    <w:abstractNumId w:val="13"/>
  </w:num>
  <w:num w:numId="7" w16cid:durableId="142891319">
    <w:abstractNumId w:val="11"/>
  </w:num>
  <w:num w:numId="8" w16cid:durableId="573904212">
    <w:abstractNumId w:val="2"/>
  </w:num>
  <w:num w:numId="9" w16cid:durableId="1445150379">
    <w:abstractNumId w:val="9"/>
  </w:num>
  <w:num w:numId="10" w16cid:durableId="1525091600">
    <w:abstractNumId w:val="7"/>
  </w:num>
  <w:num w:numId="11" w16cid:durableId="257446304">
    <w:abstractNumId w:val="12"/>
  </w:num>
  <w:num w:numId="12" w16cid:durableId="2081168498">
    <w:abstractNumId w:val="8"/>
  </w:num>
  <w:num w:numId="13" w16cid:durableId="1484198704">
    <w:abstractNumId w:val="1"/>
  </w:num>
  <w:num w:numId="14" w16cid:durableId="465466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A30"/>
    <w:rsid w:val="000008E0"/>
    <w:rsid w:val="000026DB"/>
    <w:rsid w:val="000049B3"/>
    <w:rsid w:val="00011799"/>
    <w:rsid w:val="00015333"/>
    <w:rsid w:val="00017204"/>
    <w:rsid w:val="0002204E"/>
    <w:rsid w:val="000303DB"/>
    <w:rsid w:val="00035753"/>
    <w:rsid w:val="0003737C"/>
    <w:rsid w:val="000440C6"/>
    <w:rsid w:val="00044E1F"/>
    <w:rsid w:val="000451CD"/>
    <w:rsid w:val="00046CFF"/>
    <w:rsid w:val="000562AB"/>
    <w:rsid w:val="00060DC8"/>
    <w:rsid w:val="0006447F"/>
    <w:rsid w:val="0006790E"/>
    <w:rsid w:val="00071421"/>
    <w:rsid w:val="0007390C"/>
    <w:rsid w:val="00077043"/>
    <w:rsid w:val="00080910"/>
    <w:rsid w:val="000846A4"/>
    <w:rsid w:val="00084C3E"/>
    <w:rsid w:val="0008641F"/>
    <w:rsid w:val="00086C71"/>
    <w:rsid w:val="00087E6E"/>
    <w:rsid w:val="00092E0E"/>
    <w:rsid w:val="00096A9B"/>
    <w:rsid w:val="000B4733"/>
    <w:rsid w:val="000B78E7"/>
    <w:rsid w:val="000C5050"/>
    <w:rsid w:val="000D6348"/>
    <w:rsid w:val="000E6599"/>
    <w:rsid w:val="000F17CA"/>
    <w:rsid w:val="000F60E9"/>
    <w:rsid w:val="00102233"/>
    <w:rsid w:val="00104909"/>
    <w:rsid w:val="001060CE"/>
    <w:rsid w:val="00112769"/>
    <w:rsid w:val="00115CF7"/>
    <w:rsid w:val="00116D58"/>
    <w:rsid w:val="001317BE"/>
    <w:rsid w:val="00132A62"/>
    <w:rsid w:val="00141CC1"/>
    <w:rsid w:val="00147677"/>
    <w:rsid w:val="0014794C"/>
    <w:rsid w:val="00160D0F"/>
    <w:rsid w:val="00165D4F"/>
    <w:rsid w:val="00177624"/>
    <w:rsid w:val="00177A65"/>
    <w:rsid w:val="00180182"/>
    <w:rsid w:val="00185083"/>
    <w:rsid w:val="00185DC7"/>
    <w:rsid w:val="00186C41"/>
    <w:rsid w:val="0018716E"/>
    <w:rsid w:val="0019347F"/>
    <w:rsid w:val="00194C57"/>
    <w:rsid w:val="00195C28"/>
    <w:rsid w:val="00196311"/>
    <w:rsid w:val="00196A67"/>
    <w:rsid w:val="001B1B87"/>
    <w:rsid w:val="001B1E89"/>
    <w:rsid w:val="001B5823"/>
    <w:rsid w:val="001C61EC"/>
    <w:rsid w:val="001D1C6E"/>
    <w:rsid w:val="001D25DE"/>
    <w:rsid w:val="001D7566"/>
    <w:rsid w:val="001E09CF"/>
    <w:rsid w:val="001F4385"/>
    <w:rsid w:val="00204E1F"/>
    <w:rsid w:val="0023277C"/>
    <w:rsid w:val="0023466D"/>
    <w:rsid w:val="0023756C"/>
    <w:rsid w:val="002376E3"/>
    <w:rsid w:val="00237811"/>
    <w:rsid w:val="00240153"/>
    <w:rsid w:val="00240E23"/>
    <w:rsid w:val="00241656"/>
    <w:rsid w:val="00246753"/>
    <w:rsid w:val="00251E4C"/>
    <w:rsid w:val="002558E4"/>
    <w:rsid w:val="00263CB4"/>
    <w:rsid w:val="002641BB"/>
    <w:rsid w:val="00264C13"/>
    <w:rsid w:val="00265FBE"/>
    <w:rsid w:val="002718CD"/>
    <w:rsid w:val="00274157"/>
    <w:rsid w:val="00274DD7"/>
    <w:rsid w:val="002843B4"/>
    <w:rsid w:val="00292191"/>
    <w:rsid w:val="002933AE"/>
    <w:rsid w:val="00293786"/>
    <w:rsid w:val="002947A6"/>
    <w:rsid w:val="002A11DE"/>
    <w:rsid w:val="002B1D41"/>
    <w:rsid w:val="002B6405"/>
    <w:rsid w:val="002B745A"/>
    <w:rsid w:val="002B7C0E"/>
    <w:rsid w:val="002C1D6E"/>
    <w:rsid w:val="002C390A"/>
    <w:rsid w:val="002C5C2D"/>
    <w:rsid w:val="002C686A"/>
    <w:rsid w:val="002D0DE8"/>
    <w:rsid w:val="002D2DF6"/>
    <w:rsid w:val="002D7138"/>
    <w:rsid w:val="002E04B5"/>
    <w:rsid w:val="002E525D"/>
    <w:rsid w:val="002F007A"/>
    <w:rsid w:val="002F5BCF"/>
    <w:rsid w:val="002F74AD"/>
    <w:rsid w:val="00302ECB"/>
    <w:rsid w:val="0030316B"/>
    <w:rsid w:val="0030742E"/>
    <w:rsid w:val="0030747E"/>
    <w:rsid w:val="00314CD9"/>
    <w:rsid w:val="00322A31"/>
    <w:rsid w:val="00322EA9"/>
    <w:rsid w:val="00324569"/>
    <w:rsid w:val="0032466A"/>
    <w:rsid w:val="003270E4"/>
    <w:rsid w:val="003275C2"/>
    <w:rsid w:val="00327971"/>
    <w:rsid w:val="00334809"/>
    <w:rsid w:val="00334927"/>
    <w:rsid w:val="00335A8F"/>
    <w:rsid w:val="00337B92"/>
    <w:rsid w:val="00341593"/>
    <w:rsid w:val="00344825"/>
    <w:rsid w:val="00344D09"/>
    <w:rsid w:val="00347C90"/>
    <w:rsid w:val="00350159"/>
    <w:rsid w:val="00351E9A"/>
    <w:rsid w:val="00352920"/>
    <w:rsid w:val="00363156"/>
    <w:rsid w:val="00373669"/>
    <w:rsid w:val="00385F79"/>
    <w:rsid w:val="003A2CEA"/>
    <w:rsid w:val="003B2D4F"/>
    <w:rsid w:val="003B6E58"/>
    <w:rsid w:val="003B72D2"/>
    <w:rsid w:val="003C2F9D"/>
    <w:rsid w:val="003C429E"/>
    <w:rsid w:val="003C69E8"/>
    <w:rsid w:val="003C6F32"/>
    <w:rsid w:val="003D1E9E"/>
    <w:rsid w:val="003D421C"/>
    <w:rsid w:val="003D52AC"/>
    <w:rsid w:val="003D57B1"/>
    <w:rsid w:val="003E1BEC"/>
    <w:rsid w:val="003E3B22"/>
    <w:rsid w:val="003F12CE"/>
    <w:rsid w:val="003F48C6"/>
    <w:rsid w:val="003F702E"/>
    <w:rsid w:val="00400444"/>
    <w:rsid w:val="00401B3A"/>
    <w:rsid w:val="00404BDE"/>
    <w:rsid w:val="00406726"/>
    <w:rsid w:val="00414FAD"/>
    <w:rsid w:val="00415C99"/>
    <w:rsid w:val="004174A2"/>
    <w:rsid w:val="00420479"/>
    <w:rsid w:val="0043214F"/>
    <w:rsid w:val="00434633"/>
    <w:rsid w:val="00440032"/>
    <w:rsid w:val="00440106"/>
    <w:rsid w:val="004440CA"/>
    <w:rsid w:val="00444946"/>
    <w:rsid w:val="0044595F"/>
    <w:rsid w:val="00450970"/>
    <w:rsid w:val="004548E3"/>
    <w:rsid w:val="00454D7D"/>
    <w:rsid w:val="00464F2A"/>
    <w:rsid w:val="0046547B"/>
    <w:rsid w:val="00471D68"/>
    <w:rsid w:val="0047337B"/>
    <w:rsid w:val="004761F5"/>
    <w:rsid w:val="00481A6C"/>
    <w:rsid w:val="004853D4"/>
    <w:rsid w:val="00493B8E"/>
    <w:rsid w:val="00497946"/>
    <w:rsid w:val="004A25D6"/>
    <w:rsid w:val="004A6B9D"/>
    <w:rsid w:val="004B4478"/>
    <w:rsid w:val="004B4F7C"/>
    <w:rsid w:val="004B5CB9"/>
    <w:rsid w:val="004C2521"/>
    <w:rsid w:val="004C35B4"/>
    <w:rsid w:val="004C377F"/>
    <w:rsid w:val="004C6379"/>
    <w:rsid w:val="004C77D6"/>
    <w:rsid w:val="004D3334"/>
    <w:rsid w:val="004E6453"/>
    <w:rsid w:val="005025FA"/>
    <w:rsid w:val="00506ABC"/>
    <w:rsid w:val="00511A01"/>
    <w:rsid w:val="00516382"/>
    <w:rsid w:val="00524208"/>
    <w:rsid w:val="0052420A"/>
    <w:rsid w:val="00542EBC"/>
    <w:rsid w:val="00547071"/>
    <w:rsid w:val="00550DD1"/>
    <w:rsid w:val="00553A80"/>
    <w:rsid w:val="00556EFD"/>
    <w:rsid w:val="005572BB"/>
    <w:rsid w:val="00565FB0"/>
    <w:rsid w:val="005736A1"/>
    <w:rsid w:val="005744AB"/>
    <w:rsid w:val="00580E42"/>
    <w:rsid w:val="005837F8"/>
    <w:rsid w:val="00585BE9"/>
    <w:rsid w:val="005869AF"/>
    <w:rsid w:val="00590A5E"/>
    <w:rsid w:val="00591C4C"/>
    <w:rsid w:val="00592DBF"/>
    <w:rsid w:val="005A3580"/>
    <w:rsid w:val="005A5CBC"/>
    <w:rsid w:val="005B3E91"/>
    <w:rsid w:val="005B5DC1"/>
    <w:rsid w:val="005C39FD"/>
    <w:rsid w:val="005D0E7D"/>
    <w:rsid w:val="005D23B2"/>
    <w:rsid w:val="005D6A6F"/>
    <w:rsid w:val="005D74DB"/>
    <w:rsid w:val="005E1262"/>
    <w:rsid w:val="005E313C"/>
    <w:rsid w:val="005E3496"/>
    <w:rsid w:val="005E4E85"/>
    <w:rsid w:val="005E5240"/>
    <w:rsid w:val="005E7688"/>
    <w:rsid w:val="005F1980"/>
    <w:rsid w:val="005F1E51"/>
    <w:rsid w:val="005F44D9"/>
    <w:rsid w:val="005F523D"/>
    <w:rsid w:val="00600462"/>
    <w:rsid w:val="00602088"/>
    <w:rsid w:val="0061106F"/>
    <w:rsid w:val="00612DE0"/>
    <w:rsid w:val="006139A0"/>
    <w:rsid w:val="00614969"/>
    <w:rsid w:val="00621E95"/>
    <w:rsid w:val="00626D9E"/>
    <w:rsid w:val="006360E6"/>
    <w:rsid w:val="00636F74"/>
    <w:rsid w:val="00641925"/>
    <w:rsid w:val="006514F3"/>
    <w:rsid w:val="00655139"/>
    <w:rsid w:val="00656B64"/>
    <w:rsid w:val="00664F73"/>
    <w:rsid w:val="00666A38"/>
    <w:rsid w:val="006732B4"/>
    <w:rsid w:val="0067604B"/>
    <w:rsid w:val="00676B17"/>
    <w:rsid w:val="006834A9"/>
    <w:rsid w:val="00693A6D"/>
    <w:rsid w:val="006A1D90"/>
    <w:rsid w:val="006B21A4"/>
    <w:rsid w:val="006C1EAC"/>
    <w:rsid w:val="006C5E1A"/>
    <w:rsid w:val="006C6BEF"/>
    <w:rsid w:val="006D27E9"/>
    <w:rsid w:val="006D299D"/>
    <w:rsid w:val="006D46AF"/>
    <w:rsid w:val="006D4912"/>
    <w:rsid w:val="006E4A9C"/>
    <w:rsid w:val="006E5E6E"/>
    <w:rsid w:val="006F56E3"/>
    <w:rsid w:val="006F6453"/>
    <w:rsid w:val="006F6E1A"/>
    <w:rsid w:val="00702EBB"/>
    <w:rsid w:val="00705ED2"/>
    <w:rsid w:val="007130BA"/>
    <w:rsid w:val="00714726"/>
    <w:rsid w:val="00715D92"/>
    <w:rsid w:val="00716904"/>
    <w:rsid w:val="007173E6"/>
    <w:rsid w:val="007174FD"/>
    <w:rsid w:val="0072147F"/>
    <w:rsid w:val="00726B06"/>
    <w:rsid w:val="00727BEA"/>
    <w:rsid w:val="0074022D"/>
    <w:rsid w:val="00744C61"/>
    <w:rsid w:val="00760FFB"/>
    <w:rsid w:val="0076578D"/>
    <w:rsid w:val="007723B8"/>
    <w:rsid w:val="007801C1"/>
    <w:rsid w:val="00784637"/>
    <w:rsid w:val="00784A40"/>
    <w:rsid w:val="0078616C"/>
    <w:rsid w:val="00786D47"/>
    <w:rsid w:val="00792746"/>
    <w:rsid w:val="00794327"/>
    <w:rsid w:val="00794A30"/>
    <w:rsid w:val="007A38FA"/>
    <w:rsid w:val="007A5DD3"/>
    <w:rsid w:val="007B07D0"/>
    <w:rsid w:val="007B3395"/>
    <w:rsid w:val="007B5DDC"/>
    <w:rsid w:val="007C14E7"/>
    <w:rsid w:val="007C1769"/>
    <w:rsid w:val="007C29FE"/>
    <w:rsid w:val="007C2B76"/>
    <w:rsid w:val="007C51D9"/>
    <w:rsid w:val="007C5B33"/>
    <w:rsid w:val="007D2150"/>
    <w:rsid w:val="007D576D"/>
    <w:rsid w:val="007F2328"/>
    <w:rsid w:val="007F2807"/>
    <w:rsid w:val="00801D2D"/>
    <w:rsid w:val="00802208"/>
    <w:rsid w:val="00813D46"/>
    <w:rsid w:val="00820FA7"/>
    <w:rsid w:val="0082488F"/>
    <w:rsid w:val="00832C66"/>
    <w:rsid w:val="00833057"/>
    <w:rsid w:val="00837A56"/>
    <w:rsid w:val="008513F0"/>
    <w:rsid w:val="008527DF"/>
    <w:rsid w:val="00853B3A"/>
    <w:rsid w:val="00860C4E"/>
    <w:rsid w:val="00862191"/>
    <w:rsid w:val="00876C87"/>
    <w:rsid w:val="00877511"/>
    <w:rsid w:val="00880BD8"/>
    <w:rsid w:val="00881DB2"/>
    <w:rsid w:val="008848DB"/>
    <w:rsid w:val="00891C27"/>
    <w:rsid w:val="00891D3C"/>
    <w:rsid w:val="008955B5"/>
    <w:rsid w:val="008A5BD7"/>
    <w:rsid w:val="008B0612"/>
    <w:rsid w:val="008B356A"/>
    <w:rsid w:val="008B37B3"/>
    <w:rsid w:val="008B4F09"/>
    <w:rsid w:val="008B6A5D"/>
    <w:rsid w:val="008B6B3E"/>
    <w:rsid w:val="008B6BBE"/>
    <w:rsid w:val="008B7B51"/>
    <w:rsid w:val="008C2919"/>
    <w:rsid w:val="008C32C0"/>
    <w:rsid w:val="008C5274"/>
    <w:rsid w:val="008D27FC"/>
    <w:rsid w:val="008D5E65"/>
    <w:rsid w:val="008D663F"/>
    <w:rsid w:val="008E1882"/>
    <w:rsid w:val="008F6C59"/>
    <w:rsid w:val="0090248F"/>
    <w:rsid w:val="0090485A"/>
    <w:rsid w:val="009077D2"/>
    <w:rsid w:val="00907B40"/>
    <w:rsid w:val="00911563"/>
    <w:rsid w:val="009135B2"/>
    <w:rsid w:val="00914D96"/>
    <w:rsid w:val="00915A61"/>
    <w:rsid w:val="0092414D"/>
    <w:rsid w:val="00927A2E"/>
    <w:rsid w:val="00930C22"/>
    <w:rsid w:val="0093685E"/>
    <w:rsid w:val="00940B72"/>
    <w:rsid w:val="00946293"/>
    <w:rsid w:val="00951FBD"/>
    <w:rsid w:val="00953F00"/>
    <w:rsid w:val="009753B5"/>
    <w:rsid w:val="00975829"/>
    <w:rsid w:val="009766C9"/>
    <w:rsid w:val="009822C5"/>
    <w:rsid w:val="009835CC"/>
    <w:rsid w:val="00983EDF"/>
    <w:rsid w:val="009911D4"/>
    <w:rsid w:val="00992524"/>
    <w:rsid w:val="009A1810"/>
    <w:rsid w:val="009A51C0"/>
    <w:rsid w:val="009A5FB8"/>
    <w:rsid w:val="009A609A"/>
    <w:rsid w:val="009B1C23"/>
    <w:rsid w:val="009B3A6E"/>
    <w:rsid w:val="009C5DFB"/>
    <w:rsid w:val="009D5AF3"/>
    <w:rsid w:val="009E2724"/>
    <w:rsid w:val="009E52F1"/>
    <w:rsid w:val="009F7E4C"/>
    <w:rsid w:val="00A00DA7"/>
    <w:rsid w:val="00A01829"/>
    <w:rsid w:val="00A019DD"/>
    <w:rsid w:val="00A04820"/>
    <w:rsid w:val="00A115A9"/>
    <w:rsid w:val="00A14799"/>
    <w:rsid w:val="00A2232E"/>
    <w:rsid w:val="00A369CD"/>
    <w:rsid w:val="00A41472"/>
    <w:rsid w:val="00A43BD2"/>
    <w:rsid w:val="00A4730A"/>
    <w:rsid w:val="00A5798E"/>
    <w:rsid w:val="00A641D6"/>
    <w:rsid w:val="00A66576"/>
    <w:rsid w:val="00A672A9"/>
    <w:rsid w:val="00A71907"/>
    <w:rsid w:val="00A73FC5"/>
    <w:rsid w:val="00A822DC"/>
    <w:rsid w:val="00A85DE4"/>
    <w:rsid w:val="00A93751"/>
    <w:rsid w:val="00A94EC9"/>
    <w:rsid w:val="00A956DE"/>
    <w:rsid w:val="00AD0C21"/>
    <w:rsid w:val="00AD6BE4"/>
    <w:rsid w:val="00AE6D0C"/>
    <w:rsid w:val="00AF0138"/>
    <w:rsid w:val="00AF199D"/>
    <w:rsid w:val="00AF2688"/>
    <w:rsid w:val="00AF472C"/>
    <w:rsid w:val="00AF4D84"/>
    <w:rsid w:val="00AF60BE"/>
    <w:rsid w:val="00B046F4"/>
    <w:rsid w:val="00B07F6C"/>
    <w:rsid w:val="00B07FBD"/>
    <w:rsid w:val="00B10F03"/>
    <w:rsid w:val="00B10F46"/>
    <w:rsid w:val="00B1312D"/>
    <w:rsid w:val="00B339C0"/>
    <w:rsid w:val="00B45F40"/>
    <w:rsid w:val="00B46438"/>
    <w:rsid w:val="00B476E1"/>
    <w:rsid w:val="00B5277D"/>
    <w:rsid w:val="00B53431"/>
    <w:rsid w:val="00B53820"/>
    <w:rsid w:val="00B56160"/>
    <w:rsid w:val="00B56954"/>
    <w:rsid w:val="00B607A6"/>
    <w:rsid w:val="00B63133"/>
    <w:rsid w:val="00B64521"/>
    <w:rsid w:val="00B7197E"/>
    <w:rsid w:val="00B77255"/>
    <w:rsid w:val="00B775C3"/>
    <w:rsid w:val="00B859B6"/>
    <w:rsid w:val="00B85B87"/>
    <w:rsid w:val="00B9643D"/>
    <w:rsid w:val="00B96F7C"/>
    <w:rsid w:val="00BC43FE"/>
    <w:rsid w:val="00BC5EAA"/>
    <w:rsid w:val="00BD14FC"/>
    <w:rsid w:val="00BE0400"/>
    <w:rsid w:val="00BF23DD"/>
    <w:rsid w:val="00BF675E"/>
    <w:rsid w:val="00C0084D"/>
    <w:rsid w:val="00C05FB5"/>
    <w:rsid w:val="00C1217F"/>
    <w:rsid w:val="00C12D86"/>
    <w:rsid w:val="00C13463"/>
    <w:rsid w:val="00C147F0"/>
    <w:rsid w:val="00C153C3"/>
    <w:rsid w:val="00C308BD"/>
    <w:rsid w:val="00C33B90"/>
    <w:rsid w:val="00C33DB7"/>
    <w:rsid w:val="00C36F4E"/>
    <w:rsid w:val="00C42425"/>
    <w:rsid w:val="00C42615"/>
    <w:rsid w:val="00C4292E"/>
    <w:rsid w:val="00C4364B"/>
    <w:rsid w:val="00C45EF1"/>
    <w:rsid w:val="00C46F98"/>
    <w:rsid w:val="00C50177"/>
    <w:rsid w:val="00C64D80"/>
    <w:rsid w:val="00C71EF5"/>
    <w:rsid w:val="00C722BA"/>
    <w:rsid w:val="00C72ED1"/>
    <w:rsid w:val="00C76F0E"/>
    <w:rsid w:val="00C857CC"/>
    <w:rsid w:val="00C96C2C"/>
    <w:rsid w:val="00CA4CAB"/>
    <w:rsid w:val="00CA4CFA"/>
    <w:rsid w:val="00CA51F8"/>
    <w:rsid w:val="00CB1228"/>
    <w:rsid w:val="00CC19ED"/>
    <w:rsid w:val="00CD2C35"/>
    <w:rsid w:val="00CD51D7"/>
    <w:rsid w:val="00CE567B"/>
    <w:rsid w:val="00CF021E"/>
    <w:rsid w:val="00D002B4"/>
    <w:rsid w:val="00D008EC"/>
    <w:rsid w:val="00D04737"/>
    <w:rsid w:val="00D114FD"/>
    <w:rsid w:val="00D13833"/>
    <w:rsid w:val="00D13E01"/>
    <w:rsid w:val="00D159F8"/>
    <w:rsid w:val="00D16028"/>
    <w:rsid w:val="00D168FC"/>
    <w:rsid w:val="00D17238"/>
    <w:rsid w:val="00D4037E"/>
    <w:rsid w:val="00D43B9B"/>
    <w:rsid w:val="00D47ADC"/>
    <w:rsid w:val="00D47CB5"/>
    <w:rsid w:val="00D52241"/>
    <w:rsid w:val="00D6112C"/>
    <w:rsid w:val="00D61A4C"/>
    <w:rsid w:val="00D620B3"/>
    <w:rsid w:val="00D625A5"/>
    <w:rsid w:val="00D6612A"/>
    <w:rsid w:val="00D71E1E"/>
    <w:rsid w:val="00D72C2C"/>
    <w:rsid w:val="00D73311"/>
    <w:rsid w:val="00D73A3C"/>
    <w:rsid w:val="00D752E5"/>
    <w:rsid w:val="00D7634E"/>
    <w:rsid w:val="00D802DA"/>
    <w:rsid w:val="00D80AD6"/>
    <w:rsid w:val="00DA695E"/>
    <w:rsid w:val="00DA6D32"/>
    <w:rsid w:val="00DA6F47"/>
    <w:rsid w:val="00DB25B0"/>
    <w:rsid w:val="00DC39B9"/>
    <w:rsid w:val="00DD7C38"/>
    <w:rsid w:val="00DE2DE5"/>
    <w:rsid w:val="00DF16A0"/>
    <w:rsid w:val="00DF1A75"/>
    <w:rsid w:val="00DF46CE"/>
    <w:rsid w:val="00DF4C7A"/>
    <w:rsid w:val="00E04874"/>
    <w:rsid w:val="00E05FF8"/>
    <w:rsid w:val="00E06A28"/>
    <w:rsid w:val="00E074BF"/>
    <w:rsid w:val="00E13063"/>
    <w:rsid w:val="00E16C74"/>
    <w:rsid w:val="00E22D40"/>
    <w:rsid w:val="00E33A0D"/>
    <w:rsid w:val="00E33B46"/>
    <w:rsid w:val="00E3411B"/>
    <w:rsid w:val="00E34D33"/>
    <w:rsid w:val="00E4166E"/>
    <w:rsid w:val="00E442B5"/>
    <w:rsid w:val="00E45416"/>
    <w:rsid w:val="00E46139"/>
    <w:rsid w:val="00E609C8"/>
    <w:rsid w:val="00E6284C"/>
    <w:rsid w:val="00E64FC6"/>
    <w:rsid w:val="00E659D1"/>
    <w:rsid w:val="00E70DB5"/>
    <w:rsid w:val="00E73E48"/>
    <w:rsid w:val="00E749C7"/>
    <w:rsid w:val="00E81BE7"/>
    <w:rsid w:val="00E82F76"/>
    <w:rsid w:val="00E84816"/>
    <w:rsid w:val="00E85D98"/>
    <w:rsid w:val="00E86C93"/>
    <w:rsid w:val="00E90467"/>
    <w:rsid w:val="00E929AA"/>
    <w:rsid w:val="00EA0202"/>
    <w:rsid w:val="00EB1D0C"/>
    <w:rsid w:val="00EB5F3D"/>
    <w:rsid w:val="00EB65FD"/>
    <w:rsid w:val="00EB6D0F"/>
    <w:rsid w:val="00EB77A4"/>
    <w:rsid w:val="00EC0922"/>
    <w:rsid w:val="00EC4621"/>
    <w:rsid w:val="00EC5F02"/>
    <w:rsid w:val="00EE136A"/>
    <w:rsid w:val="00EE2162"/>
    <w:rsid w:val="00EE4074"/>
    <w:rsid w:val="00EF4F44"/>
    <w:rsid w:val="00EF54D8"/>
    <w:rsid w:val="00F01CC5"/>
    <w:rsid w:val="00F060DB"/>
    <w:rsid w:val="00F11C24"/>
    <w:rsid w:val="00F11E2C"/>
    <w:rsid w:val="00F1269A"/>
    <w:rsid w:val="00F15205"/>
    <w:rsid w:val="00F2076D"/>
    <w:rsid w:val="00F20A26"/>
    <w:rsid w:val="00F21CC8"/>
    <w:rsid w:val="00F23729"/>
    <w:rsid w:val="00F3370B"/>
    <w:rsid w:val="00F347C7"/>
    <w:rsid w:val="00F355E9"/>
    <w:rsid w:val="00F359E9"/>
    <w:rsid w:val="00F435A7"/>
    <w:rsid w:val="00F448C0"/>
    <w:rsid w:val="00F458EC"/>
    <w:rsid w:val="00F50D37"/>
    <w:rsid w:val="00F5199F"/>
    <w:rsid w:val="00F51D68"/>
    <w:rsid w:val="00F51E91"/>
    <w:rsid w:val="00F551BD"/>
    <w:rsid w:val="00F57AEE"/>
    <w:rsid w:val="00F61868"/>
    <w:rsid w:val="00F62E2F"/>
    <w:rsid w:val="00F65116"/>
    <w:rsid w:val="00F67484"/>
    <w:rsid w:val="00F80A22"/>
    <w:rsid w:val="00F82185"/>
    <w:rsid w:val="00F85504"/>
    <w:rsid w:val="00F857D8"/>
    <w:rsid w:val="00F86621"/>
    <w:rsid w:val="00FA3DF9"/>
    <w:rsid w:val="00FB4BE5"/>
    <w:rsid w:val="00FB7A44"/>
    <w:rsid w:val="00FC44C6"/>
    <w:rsid w:val="00FC67A7"/>
    <w:rsid w:val="00FC68EB"/>
    <w:rsid w:val="00FD547F"/>
    <w:rsid w:val="00FE3E27"/>
    <w:rsid w:val="00FF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AADB57"/>
  <w15:docId w15:val="{772C5B4A-F761-534D-B289-1F89CA898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84C3E"/>
    <w:rPr>
      <w:rFonts w:ascii="Times New Roman" w:eastAsia="Times New Roman" w:hAnsi="Times New Roman" w:cs="Times New Roman"/>
    </w:rPr>
  </w:style>
  <w:style w:type="paragraph" w:styleId="berschrift2">
    <w:name w:val="heading 2"/>
    <w:basedOn w:val="Standard"/>
    <w:link w:val="berschrift2Zchn"/>
    <w:uiPriority w:val="9"/>
    <w:qFormat/>
    <w:rsid w:val="005D23B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4A30"/>
    <w:rPr>
      <w:rFonts w:ascii="Lucida Grande" w:eastAsiaTheme="minorEastAsia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4A30"/>
    <w:rPr>
      <w:rFonts w:ascii="Lucida Grande" w:hAnsi="Lucida Grande" w:cs="Lucida Grande"/>
      <w:sz w:val="18"/>
      <w:szCs w:val="18"/>
      <w:lang w:val="en-GB"/>
    </w:rPr>
  </w:style>
  <w:style w:type="character" w:styleId="Hyperlink">
    <w:name w:val="Hyperlink"/>
    <w:basedOn w:val="Absatz-Standardschriftart"/>
    <w:uiPriority w:val="99"/>
    <w:unhideWhenUsed/>
    <w:rsid w:val="00794A3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929AA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StandardWeb">
    <w:name w:val="Normal (Web)"/>
    <w:basedOn w:val="Standard"/>
    <w:uiPriority w:val="99"/>
    <w:unhideWhenUsed/>
    <w:rsid w:val="000E659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33B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33B90"/>
    <w:rPr>
      <w:rFonts w:asciiTheme="minorHAnsi" w:eastAsiaTheme="minorEastAsia" w:hAnsiTheme="minorHAnsi" w:cstheme="minorBid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33B9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3B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3B90"/>
    <w:rPr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0DE8"/>
    <w:rPr>
      <w:color w:val="808080"/>
      <w:shd w:val="clear" w:color="auto" w:fill="E6E6E6"/>
    </w:rPr>
  </w:style>
  <w:style w:type="paragraph" w:customStyle="1" w:styleId="p2">
    <w:name w:val="p2"/>
    <w:basedOn w:val="Standard"/>
    <w:rsid w:val="00CD2C35"/>
    <w:pPr>
      <w:spacing w:before="100" w:beforeAutospacing="1" w:after="100" w:afterAutospacing="1"/>
    </w:p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718CD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2A11DE"/>
  </w:style>
  <w:style w:type="table" w:styleId="Tabellenraster">
    <w:name w:val="Table Grid"/>
    <w:basedOn w:val="NormaleTabelle"/>
    <w:uiPriority w:val="59"/>
    <w:rsid w:val="00232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5E1262"/>
    <w:rPr>
      <w:color w:val="800080" w:themeColor="followedHyperlink"/>
      <w:u w:val="single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862191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D23B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Absatz-Standardschriftart"/>
    <w:rsid w:val="005D23B2"/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8513F0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609C8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8D2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3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427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0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99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9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92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3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9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1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01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9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3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9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9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3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657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37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4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63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89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mailto:fsa@auchkomm.de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://www.trenton.e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a.sebbel@trenton.e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auchkomm.com/aktuellepressetexte#58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://www.auchkomm.de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84CB73-1951-47E0-BFCB-FC134F3D3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566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Stephan Auch</dc:creator>
  <cp:lastModifiedBy>F. Stephan Auch</cp:lastModifiedBy>
  <cp:revision>3</cp:revision>
  <cp:lastPrinted>2024-09-03T14:56:00Z</cp:lastPrinted>
  <dcterms:created xsi:type="dcterms:W3CDTF">2024-09-04T07:53:00Z</dcterms:created>
  <dcterms:modified xsi:type="dcterms:W3CDTF">2024-09-04T10:50:00Z</dcterms:modified>
</cp:coreProperties>
</file>